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F55AD7" w14:paraId="4D3957AD" w14:textId="77777777" w:rsidTr="00D74AE1">
        <w:trPr>
          <w:trHeight w:hRule="exact" w:val="2948"/>
        </w:trPr>
        <w:tc>
          <w:tcPr>
            <w:tcW w:w="11185" w:type="dxa"/>
          </w:tcPr>
          <w:p w14:paraId="4D5B9393" w14:textId="085B7197" w:rsidR="00974E99" w:rsidRPr="00F55AD7" w:rsidRDefault="00974E99" w:rsidP="00CB1D11">
            <w:pPr>
              <w:pStyle w:val="Documenttype"/>
              <w:suppressAutoHyphens/>
            </w:pPr>
            <w:r w:rsidRPr="00F55AD7">
              <w:t xml:space="preserve">IALA </w:t>
            </w:r>
            <w:r w:rsidR="0093492E" w:rsidRPr="00F55AD7">
              <w:t>G</w:t>
            </w:r>
            <w:r w:rsidR="00722236" w:rsidRPr="00F55AD7">
              <w:t>uideline</w:t>
            </w:r>
          </w:p>
        </w:tc>
      </w:tr>
    </w:tbl>
    <w:p w14:paraId="2BE5698E" w14:textId="77777777" w:rsidR="008972C3" w:rsidRPr="00F55AD7" w:rsidRDefault="008972C3" w:rsidP="00CB1D11">
      <w:pPr>
        <w:suppressAutoHyphens/>
      </w:pPr>
    </w:p>
    <w:p w14:paraId="1B0F4108" w14:textId="77777777" w:rsidR="00D74AE1" w:rsidRPr="00F55AD7" w:rsidRDefault="00D74AE1" w:rsidP="00CB1D11">
      <w:pPr>
        <w:suppressAutoHyphens/>
      </w:pPr>
    </w:p>
    <w:p w14:paraId="7EC69C9F" w14:textId="77777777" w:rsidR="00F96B92" w:rsidRDefault="00F96B92" w:rsidP="00CB1D11">
      <w:pPr>
        <w:pStyle w:val="Documentnumber"/>
        <w:suppressAutoHyphens/>
      </w:pPr>
    </w:p>
    <w:p w14:paraId="333E9E95" w14:textId="099A47F1" w:rsidR="0093492E" w:rsidRPr="00F55AD7" w:rsidRDefault="002735DD" w:rsidP="00CB1D11">
      <w:pPr>
        <w:pStyle w:val="Documentnumber"/>
        <w:suppressAutoHyphens/>
      </w:pPr>
      <w:r>
        <w:t>G</w:t>
      </w:r>
      <w:r w:rsidR="00161401" w:rsidRPr="00816CD3">
        <w:rPr>
          <w:highlight w:val="yellow"/>
        </w:rPr>
        <w:t>nnnn</w:t>
      </w:r>
      <w:r w:rsidR="0074084C">
        <w:t xml:space="preserve"> </w:t>
      </w:r>
    </w:p>
    <w:p w14:paraId="7DFE6E30" w14:textId="47447B2C" w:rsidR="0096064C" w:rsidRDefault="008710F6" w:rsidP="0096064C">
      <w:pPr>
        <w:pStyle w:val="Documentname"/>
      </w:pPr>
      <w:r>
        <w:t>EStablishing a r</w:t>
      </w:r>
      <w:r w:rsidR="0096064C" w:rsidRPr="00904671">
        <w:t>EGULATORY FRAMEWORK FOR VTS – REsponsibilities of a competent authority</w:t>
      </w:r>
    </w:p>
    <w:p w14:paraId="1BE252B4" w14:textId="77777777" w:rsidR="00103E6B" w:rsidRDefault="00103E6B" w:rsidP="0096064C">
      <w:pPr>
        <w:pStyle w:val="Documentname"/>
      </w:pPr>
    </w:p>
    <w:p w14:paraId="04C0BB4F" w14:textId="77777777" w:rsidR="00103E6B" w:rsidRDefault="00103E6B" w:rsidP="0096064C">
      <w:pPr>
        <w:pStyle w:val="Documentname"/>
      </w:pPr>
    </w:p>
    <w:p w14:paraId="20A512FD" w14:textId="77777777" w:rsidR="00103E6B" w:rsidRPr="00F55AD7" w:rsidRDefault="00103E6B" w:rsidP="0096064C">
      <w:pPr>
        <w:pStyle w:val="Documentname"/>
      </w:pPr>
    </w:p>
    <w:p w14:paraId="11CA5FFB" w14:textId="2E690EBE" w:rsidR="004E0BBB" w:rsidRPr="00F55AD7" w:rsidRDefault="002735DD" w:rsidP="00CB1D11">
      <w:pPr>
        <w:pStyle w:val="Editionnumber"/>
        <w:suppressAutoHyphens/>
      </w:pPr>
      <w:r>
        <w:t xml:space="preserve">Edition </w:t>
      </w:r>
      <w:r w:rsidR="006B197F">
        <w:rPr>
          <w:highlight w:val="yellow"/>
        </w:rPr>
        <w:t>1</w:t>
      </w:r>
      <w:r w:rsidRPr="006B197F">
        <w:rPr>
          <w:highlight w:val="yellow"/>
        </w:rPr>
        <w:t>.</w:t>
      </w:r>
      <w:r w:rsidR="006B197F">
        <w:rPr>
          <w:highlight w:val="yellow"/>
        </w:rPr>
        <w:t>0</w:t>
      </w:r>
    </w:p>
    <w:p w14:paraId="1BD0CECB" w14:textId="77777777" w:rsidR="004E0BBB" w:rsidRDefault="002735DD" w:rsidP="00CB1D11">
      <w:pPr>
        <w:pStyle w:val="Documentdate"/>
        <w:suppressAutoHyphens/>
      </w:pPr>
      <w:r w:rsidRPr="006B197F">
        <w:rPr>
          <w:highlight w:val="yellow"/>
        </w:rPr>
        <w:t>Date</w:t>
      </w:r>
      <w:r>
        <w:t xml:space="preserve"> (of approval by Council)</w:t>
      </w:r>
    </w:p>
    <w:p w14:paraId="3499F479" w14:textId="77777777" w:rsidR="00BC27F6" w:rsidRDefault="00BC27F6" w:rsidP="00CB1D11">
      <w:pPr>
        <w:suppressAutoHyphens/>
      </w:pPr>
    </w:p>
    <w:p w14:paraId="11449EAD" w14:textId="77777777" w:rsidR="000E0EC6" w:rsidRPr="000870E9" w:rsidRDefault="00F404B9" w:rsidP="00CB1D11">
      <w:pPr>
        <w:pStyle w:val="MRN"/>
        <w:suppressAutoHyphens/>
        <w:rPr>
          <w:lang w:val="sv-SE"/>
        </w:rPr>
        <w:sectPr w:rsidR="000E0EC6" w:rsidRPr="000870E9" w:rsidSect="00AA4FCC">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567" w:right="1276" w:bottom="2494" w:left="1276" w:header="567" w:footer="760" w:gutter="0"/>
          <w:cols w:space="708"/>
          <w:docGrid w:linePitch="360"/>
        </w:sectPr>
      </w:pPr>
      <w:r w:rsidRPr="000870E9">
        <w:rPr>
          <w:lang w:val="sv-SE"/>
        </w:rPr>
        <w:t>urn:mrn:iala:pub:gnnnn</w:t>
      </w:r>
    </w:p>
    <w:p w14:paraId="108808B9" w14:textId="77777777" w:rsidR="00914E26" w:rsidRPr="00F55AD7" w:rsidRDefault="00914E26" w:rsidP="00CB1D11">
      <w:pPr>
        <w:pStyle w:val="BodyText"/>
        <w:suppressAutoHyphens/>
      </w:pPr>
      <w:r w:rsidRPr="00F23723">
        <w:lastRenderedPageBreak/>
        <w:t>Revisions</w:t>
      </w:r>
      <w:r w:rsidRPr="00F55AD7">
        <w:t xml:space="preserve"> to this </w:t>
      </w:r>
      <w:r w:rsidR="00462095">
        <w:t>d</w:t>
      </w:r>
      <w:r w:rsidRPr="00F55AD7">
        <w:t>ocument are to be noted in the table prior to 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6025"/>
        <w:gridCol w:w="2552"/>
      </w:tblGrid>
      <w:tr w:rsidR="005E4659" w:rsidRPr="00F55AD7" w14:paraId="69E7C944" w14:textId="77777777" w:rsidTr="00F404B9">
        <w:tc>
          <w:tcPr>
            <w:tcW w:w="1908" w:type="dxa"/>
          </w:tcPr>
          <w:p w14:paraId="4DC36BAF" w14:textId="77777777" w:rsidR="00914E26" w:rsidRPr="00F55AD7" w:rsidRDefault="00914E26" w:rsidP="00CB1D11">
            <w:pPr>
              <w:pStyle w:val="Documentrevisiontabletitle"/>
              <w:suppressAutoHyphens/>
            </w:pPr>
            <w:r w:rsidRPr="00F55AD7">
              <w:t>Date</w:t>
            </w:r>
          </w:p>
        </w:tc>
        <w:tc>
          <w:tcPr>
            <w:tcW w:w="6025" w:type="dxa"/>
          </w:tcPr>
          <w:p w14:paraId="5D07078B" w14:textId="77777777" w:rsidR="00914E26" w:rsidRPr="00F55AD7" w:rsidRDefault="00F404B9" w:rsidP="00CB1D11">
            <w:pPr>
              <w:pStyle w:val="Documentrevisiontabletitle"/>
              <w:suppressAutoHyphens/>
            </w:pPr>
            <w:r>
              <w:t>Details</w:t>
            </w:r>
          </w:p>
        </w:tc>
        <w:tc>
          <w:tcPr>
            <w:tcW w:w="2552" w:type="dxa"/>
          </w:tcPr>
          <w:p w14:paraId="71B939B5" w14:textId="77777777" w:rsidR="00914E26" w:rsidRPr="00F55AD7" w:rsidRDefault="00F404B9" w:rsidP="00CB1D11">
            <w:pPr>
              <w:pStyle w:val="Documentrevisiontabletitle"/>
              <w:suppressAutoHyphens/>
            </w:pPr>
            <w:r>
              <w:t>Approval</w:t>
            </w:r>
          </w:p>
        </w:tc>
      </w:tr>
      <w:tr w:rsidR="005E4659" w:rsidRPr="00F55AD7" w14:paraId="67B69019" w14:textId="77777777" w:rsidTr="00F404B9">
        <w:trPr>
          <w:trHeight w:val="851"/>
        </w:trPr>
        <w:tc>
          <w:tcPr>
            <w:tcW w:w="1908" w:type="dxa"/>
            <w:vAlign w:val="center"/>
          </w:tcPr>
          <w:p w14:paraId="7C2120EC" w14:textId="0EAE66E0" w:rsidR="00914E26" w:rsidRPr="00CB7D0F" w:rsidRDefault="00216ECB" w:rsidP="00CB1D11">
            <w:pPr>
              <w:pStyle w:val="Tabletext"/>
              <w:suppressAutoHyphens/>
            </w:pPr>
            <w:r>
              <w:t>December</w:t>
            </w:r>
            <w:r w:rsidR="000005E7">
              <w:t xml:space="preserve"> 2025</w:t>
            </w:r>
          </w:p>
        </w:tc>
        <w:tc>
          <w:tcPr>
            <w:tcW w:w="6025" w:type="dxa"/>
            <w:vAlign w:val="center"/>
          </w:tcPr>
          <w:p w14:paraId="1DF8FB2B" w14:textId="1D07A884" w:rsidR="00914E26" w:rsidRPr="00CB7D0F" w:rsidRDefault="000005E7" w:rsidP="00CB1D11">
            <w:pPr>
              <w:pStyle w:val="Tabletext"/>
              <w:suppressAutoHyphens/>
            </w:pPr>
            <w:r>
              <w:t>Edition 1</w:t>
            </w:r>
          </w:p>
        </w:tc>
        <w:tc>
          <w:tcPr>
            <w:tcW w:w="2552" w:type="dxa"/>
            <w:vAlign w:val="center"/>
          </w:tcPr>
          <w:p w14:paraId="73C856CB" w14:textId="21F875AB" w:rsidR="00914E26" w:rsidRPr="00CB7D0F" w:rsidRDefault="000005E7" w:rsidP="00CB1D11">
            <w:pPr>
              <w:pStyle w:val="Tabletext"/>
              <w:suppressAutoHyphens/>
            </w:pPr>
            <w:r>
              <w:t xml:space="preserve">Council </w:t>
            </w:r>
            <w:r w:rsidRPr="000005E7">
              <w:rPr>
                <w:highlight w:val="yellow"/>
              </w:rPr>
              <w:t>XX</w:t>
            </w:r>
          </w:p>
        </w:tc>
      </w:tr>
      <w:tr w:rsidR="005E4659" w:rsidRPr="00F55AD7" w14:paraId="628C352F" w14:textId="77777777" w:rsidTr="00F404B9">
        <w:trPr>
          <w:trHeight w:val="851"/>
        </w:trPr>
        <w:tc>
          <w:tcPr>
            <w:tcW w:w="1908" w:type="dxa"/>
            <w:vAlign w:val="center"/>
          </w:tcPr>
          <w:p w14:paraId="61C2EDB7" w14:textId="77777777" w:rsidR="00914E26" w:rsidRPr="00CB7D0F" w:rsidRDefault="00914E26" w:rsidP="00CB1D11">
            <w:pPr>
              <w:pStyle w:val="Tabletext"/>
              <w:suppressAutoHyphens/>
            </w:pPr>
          </w:p>
        </w:tc>
        <w:tc>
          <w:tcPr>
            <w:tcW w:w="6025" w:type="dxa"/>
            <w:vAlign w:val="center"/>
          </w:tcPr>
          <w:p w14:paraId="0E266F22" w14:textId="77777777" w:rsidR="00914E26" w:rsidRPr="00CB7D0F" w:rsidRDefault="00914E26" w:rsidP="00CB1D11">
            <w:pPr>
              <w:pStyle w:val="Tabletext"/>
              <w:suppressAutoHyphens/>
            </w:pPr>
          </w:p>
        </w:tc>
        <w:tc>
          <w:tcPr>
            <w:tcW w:w="2552" w:type="dxa"/>
            <w:vAlign w:val="center"/>
          </w:tcPr>
          <w:p w14:paraId="7382232C" w14:textId="77777777" w:rsidR="00914E26" w:rsidRPr="00CB7D0F" w:rsidRDefault="00914E26" w:rsidP="00CB1D11">
            <w:pPr>
              <w:pStyle w:val="Tabletext"/>
              <w:suppressAutoHyphens/>
            </w:pPr>
          </w:p>
        </w:tc>
      </w:tr>
      <w:tr w:rsidR="005E4659" w:rsidRPr="00F55AD7" w14:paraId="0AB957D9" w14:textId="77777777" w:rsidTr="00F404B9">
        <w:trPr>
          <w:trHeight w:val="851"/>
        </w:trPr>
        <w:tc>
          <w:tcPr>
            <w:tcW w:w="1908" w:type="dxa"/>
            <w:vAlign w:val="center"/>
          </w:tcPr>
          <w:p w14:paraId="37E142FC" w14:textId="77777777" w:rsidR="00914E26" w:rsidRPr="00CB7D0F" w:rsidRDefault="00914E26" w:rsidP="00CB1D11">
            <w:pPr>
              <w:pStyle w:val="Tabletext"/>
              <w:suppressAutoHyphens/>
            </w:pPr>
          </w:p>
        </w:tc>
        <w:tc>
          <w:tcPr>
            <w:tcW w:w="6025" w:type="dxa"/>
            <w:vAlign w:val="center"/>
          </w:tcPr>
          <w:p w14:paraId="57D3A180" w14:textId="77777777" w:rsidR="00914E26" w:rsidRPr="00CB7D0F" w:rsidRDefault="00914E26" w:rsidP="00CB1D11">
            <w:pPr>
              <w:pStyle w:val="Tabletext"/>
              <w:suppressAutoHyphens/>
            </w:pPr>
          </w:p>
        </w:tc>
        <w:tc>
          <w:tcPr>
            <w:tcW w:w="2552" w:type="dxa"/>
            <w:vAlign w:val="center"/>
          </w:tcPr>
          <w:p w14:paraId="6CE7912D" w14:textId="77777777" w:rsidR="00914E26" w:rsidRPr="00CB7D0F" w:rsidRDefault="00914E26" w:rsidP="00CB1D11">
            <w:pPr>
              <w:pStyle w:val="Tabletext"/>
              <w:suppressAutoHyphens/>
            </w:pPr>
          </w:p>
        </w:tc>
      </w:tr>
      <w:tr w:rsidR="005E4659" w:rsidRPr="00F55AD7" w14:paraId="1CDD95C5" w14:textId="77777777" w:rsidTr="00F404B9">
        <w:trPr>
          <w:trHeight w:val="851"/>
        </w:trPr>
        <w:tc>
          <w:tcPr>
            <w:tcW w:w="1908" w:type="dxa"/>
            <w:vAlign w:val="center"/>
          </w:tcPr>
          <w:p w14:paraId="036BD3E9" w14:textId="77777777" w:rsidR="00914E26" w:rsidRPr="00CB7D0F" w:rsidRDefault="00914E26" w:rsidP="00CB1D11">
            <w:pPr>
              <w:pStyle w:val="Tabletext"/>
              <w:suppressAutoHyphens/>
            </w:pPr>
          </w:p>
        </w:tc>
        <w:tc>
          <w:tcPr>
            <w:tcW w:w="6025" w:type="dxa"/>
            <w:vAlign w:val="center"/>
          </w:tcPr>
          <w:p w14:paraId="5AAD4E56" w14:textId="77777777" w:rsidR="00914E26" w:rsidRPr="00CB7D0F" w:rsidRDefault="00914E26" w:rsidP="00CB1D11">
            <w:pPr>
              <w:pStyle w:val="Tabletext"/>
              <w:suppressAutoHyphens/>
            </w:pPr>
          </w:p>
        </w:tc>
        <w:tc>
          <w:tcPr>
            <w:tcW w:w="2552" w:type="dxa"/>
            <w:vAlign w:val="center"/>
          </w:tcPr>
          <w:p w14:paraId="45A31807" w14:textId="77777777" w:rsidR="00914E26" w:rsidRPr="00CB7D0F" w:rsidRDefault="00914E26" w:rsidP="00CB1D11">
            <w:pPr>
              <w:pStyle w:val="Tabletext"/>
              <w:suppressAutoHyphens/>
            </w:pPr>
          </w:p>
        </w:tc>
      </w:tr>
      <w:tr w:rsidR="005E4659" w:rsidRPr="00F55AD7" w14:paraId="0F010B04" w14:textId="77777777" w:rsidTr="00F404B9">
        <w:trPr>
          <w:trHeight w:val="851"/>
        </w:trPr>
        <w:tc>
          <w:tcPr>
            <w:tcW w:w="1908" w:type="dxa"/>
            <w:vAlign w:val="center"/>
          </w:tcPr>
          <w:p w14:paraId="7BC75624" w14:textId="77777777" w:rsidR="00914E26" w:rsidRPr="00CB7D0F" w:rsidRDefault="00914E26" w:rsidP="00CB1D11">
            <w:pPr>
              <w:pStyle w:val="Tabletext"/>
              <w:suppressAutoHyphens/>
            </w:pPr>
          </w:p>
        </w:tc>
        <w:tc>
          <w:tcPr>
            <w:tcW w:w="6025" w:type="dxa"/>
            <w:vAlign w:val="center"/>
          </w:tcPr>
          <w:p w14:paraId="2940B065" w14:textId="77777777" w:rsidR="00914E26" w:rsidRPr="00CB7D0F" w:rsidRDefault="00914E26" w:rsidP="00CB1D11">
            <w:pPr>
              <w:pStyle w:val="Tabletext"/>
              <w:suppressAutoHyphens/>
            </w:pPr>
          </w:p>
        </w:tc>
        <w:tc>
          <w:tcPr>
            <w:tcW w:w="2552" w:type="dxa"/>
            <w:vAlign w:val="center"/>
          </w:tcPr>
          <w:p w14:paraId="31BBDC59" w14:textId="77777777" w:rsidR="00914E26" w:rsidRPr="00CB7D0F" w:rsidRDefault="00914E26" w:rsidP="00CB1D11">
            <w:pPr>
              <w:pStyle w:val="Tabletext"/>
              <w:suppressAutoHyphens/>
            </w:pPr>
          </w:p>
        </w:tc>
      </w:tr>
      <w:tr w:rsidR="005E4659" w:rsidRPr="00F55AD7" w14:paraId="20315B1F" w14:textId="77777777" w:rsidTr="00F404B9">
        <w:trPr>
          <w:trHeight w:val="851"/>
        </w:trPr>
        <w:tc>
          <w:tcPr>
            <w:tcW w:w="1908" w:type="dxa"/>
            <w:vAlign w:val="center"/>
          </w:tcPr>
          <w:p w14:paraId="36105346" w14:textId="77777777" w:rsidR="00914E26" w:rsidRPr="00CB7D0F" w:rsidRDefault="00914E26" w:rsidP="00CB1D11">
            <w:pPr>
              <w:pStyle w:val="Tabletext"/>
              <w:suppressAutoHyphens/>
            </w:pPr>
          </w:p>
        </w:tc>
        <w:tc>
          <w:tcPr>
            <w:tcW w:w="6025" w:type="dxa"/>
            <w:vAlign w:val="center"/>
          </w:tcPr>
          <w:p w14:paraId="2B576E76" w14:textId="77777777" w:rsidR="00914E26" w:rsidRPr="00CB7D0F" w:rsidRDefault="00914E26" w:rsidP="00CB1D11">
            <w:pPr>
              <w:pStyle w:val="Tabletext"/>
              <w:suppressAutoHyphens/>
            </w:pPr>
          </w:p>
        </w:tc>
        <w:tc>
          <w:tcPr>
            <w:tcW w:w="2552" w:type="dxa"/>
            <w:vAlign w:val="center"/>
          </w:tcPr>
          <w:p w14:paraId="54356A06" w14:textId="77777777" w:rsidR="00914E26" w:rsidRPr="00CB7D0F" w:rsidRDefault="00914E26" w:rsidP="00CB1D11">
            <w:pPr>
              <w:pStyle w:val="Tabletext"/>
              <w:suppressAutoHyphens/>
            </w:pPr>
          </w:p>
        </w:tc>
      </w:tr>
      <w:tr w:rsidR="005E4659" w:rsidRPr="00F55AD7" w14:paraId="21B50C65" w14:textId="77777777" w:rsidTr="00F404B9">
        <w:trPr>
          <w:trHeight w:val="851"/>
        </w:trPr>
        <w:tc>
          <w:tcPr>
            <w:tcW w:w="1908" w:type="dxa"/>
            <w:vAlign w:val="center"/>
          </w:tcPr>
          <w:p w14:paraId="2081802B" w14:textId="77777777" w:rsidR="00914E26" w:rsidRPr="00CB7D0F" w:rsidRDefault="00914E26" w:rsidP="00CB1D11">
            <w:pPr>
              <w:pStyle w:val="Tabletext"/>
              <w:suppressAutoHyphens/>
            </w:pPr>
          </w:p>
        </w:tc>
        <w:tc>
          <w:tcPr>
            <w:tcW w:w="6025" w:type="dxa"/>
            <w:vAlign w:val="center"/>
          </w:tcPr>
          <w:p w14:paraId="231EA52D" w14:textId="77777777" w:rsidR="00914E26" w:rsidRPr="00CB7D0F" w:rsidRDefault="00914E26" w:rsidP="00CB1D11">
            <w:pPr>
              <w:pStyle w:val="Tabletext"/>
              <w:suppressAutoHyphens/>
            </w:pPr>
          </w:p>
        </w:tc>
        <w:tc>
          <w:tcPr>
            <w:tcW w:w="2552" w:type="dxa"/>
            <w:vAlign w:val="center"/>
          </w:tcPr>
          <w:p w14:paraId="69B3619F" w14:textId="77777777" w:rsidR="00914E26" w:rsidRPr="00CB7D0F" w:rsidRDefault="00914E26" w:rsidP="00CB1D11">
            <w:pPr>
              <w:pStyle w:val="Tabletext"/>
              <w:suppressAutoHyphens/>
            </w:pPr>
          </w:p>
        </w:tc>
      </w:tr>
    </w:tbl>
    <w:p w14:paraId="39A94D4B" w14:textId="77777777" w:rsidR="00914E26" w:rsidRPr="00F55AD7" w:rsidRDefault="00914E26" w:rsidP="00CB1D11">
      <w:pPr>
        <w:suppressAutoHyphens/>
      </w:pPr>
    </w:p>
    <w:p w14:paraId="2F06FE7A" w14:textId="77777777" w:rsidR="005E4659" w:rsidRPr="00F55AD7" w:rsidRDefault="005E4659" w:rsidP="00CB1D11">
      <w:pPr>
        <w:pStyle w:val="BodyText"/>
        <w:suppressAutoHyphens/>
        <w:sectPr w:rsidR="005E4659" w:rsidRPr="00F55AD7" w:rsidSect="00AA4FCC">
          <w:headerReference w:type="even" r:id="rId17"/>
          <w:headerReference w:type="default" r:id="rId18"/>
          <w:footerReference w:type="default" r:id="rId19"/>
          <w:headerReference w:type="first" r:id="rId20"/>
          <w:pgSz w:w="11906" w:h="16838" w:code="9"/>
          <w:pgMar w:top="567" w:right="794" w:bottom="567" w:left="907" w:header="567" w:footer="850" w:gutter="0"/>
          <w:cols w:space="708"/>
          <w:docGrid w:linePitch="360"/>
        </w:sectPr>
      </w:pPr>
    </w:p>
    <w:sdt>
      <w:sdtPr>
        <w:rPr>
          <w:rFonts w:asciiTheme="minorHAnsi" w:eastAsiaTheme="minorHAnsi" w:hAnsiTheme="minorHAnsi" w:cstheme="minorBidi"/>
          <w:b w:val="0"/>
          <w:bCs w:val="0"/>
          <w:color w:val="auto"/>
          <w:sz w:val="18"/>
          <w:szCs w:val="22"/>
          <w:lang w:val="en-GB"/>
        </w:rPr>
        <w:id w:val="1357310406"/>
        <w:docPartObj>
          <w:docPartGallery w:val="Table of Contents"/>
          <w:docPartUnique/>
        </w:docPartObj>
      </w:sdtPr>
      <w:sdtEndPr>
        <w:rPr>
          <w:noProof/>
        </w:rPr>
      </w:sdtEndPr>
      <w:sdtContent>
        <w:p w14:paraId="3677D83F" w14:textId="6D9FD9CE" w:rsidR="004278B9" w:rsidRDefault="004278B9">
          <w:pPr>
            <w:pStyle w:val="TOCHeading"/>
          </w:pPr>
          <w:r>
            <w:t>Table of Contents</w:t>
          </w:r>
        </w:p>
        <w:p w14:paraId="7DC40234" w14:textId="435F2454" w:rsidR="00021D23" w:rsidRDefault="00BA5513">
          <w:pPr>
            <w:pStyle w:val="TOC1"/>
            <w:rPr>
              <w:rFonts w:eastAsiaTheme="minorEastAsia"/>
              <w:b w:val="0"/>
              <w:caps w:val="0"/>
              <w:color w:val="auto"/>
              <w:kern w:val="2"/>
              <w:sz w:val="24"/>
              <w:szCs w:val="24"/>
              <w:lang w:val="en-AU" w:eastAsia="en-AU"/>
              <w14:ligatures w14:val="standardContextual"/>
            </w:rPr>
          </w:pPr>
          <w:r>
            <w:fldChar w:fldCharType="begin"/>
          </w:r>
          <w:r>
            <w:instrText xml:space="preserve"> TOC \o "1-4" \h \z \u </w:instrText>
          </w:r>
          <w:r>
            <w:fldChar w:fldCharType="separate"/>
          </w:r>
          <w:hyperlink w:anchor="_Toc209702901" w:history="1">
            <w:r w:rsidR="00021D23" w:rsidRPr="00807435">
              <w:rPr>
                <w:rStyle w:val="Hyperlink"/>
              </w:rPr>
              <w:t>1.</w:t>
            </w:r>
            <w:r w:rsidR="00021D23">
              <w:rPr>
                <w:rFonts w:eastAsiaTheme="minorEastAsia"/>
                <w:b w:val="0"/>
                <w:caps w:val="0"/>
                <w:color w:val="auto"/>
                <w:kern w:val="2"/>
                <w:sz w:val="24"/>
                <w:szCs w:val="24"/>
                <w:lang w:val="en-AU" w:eastAsia="en-AU"/>
                <w14:ligatures w14:val="standardContextual"/>
              </w:rPr>
              <w:tab/>
            </w:r>
            <w:r w:rsidR="00021D23" w:rsidRPr="00807435">
              <w:rPr>
                <w:rStyle w:val="Hyperlink"/>
              </w:rPr>
              <w:t>IntroDuction</w:t>
            </w:r>
            <w:r w:rsidR="00021D23">
              <w:rPr>
                <w:webHidden/>
              </w:rPr>
              <w:tab/>
            </w:r>
            <w:r w:rsidR="00021D23">
              <w:rPr>
                <w:webHidden/>
              </w:rPr>
              <w:fldChar w:fldCharType="begin"/>
            </w:r>
            <w:r w:rsidR="00021D23">
              <w:rPr>
                <w:webHidden/>
              </w:rPr>
              <w:instrText xml:space="preserve"> PAGEREF _Toc209702901 \h </w:instrText>
            </w:r>
            <w:r w:rsidR="00021D23">
              <w:rPr>
                <w:webHidden/>
              </w:rPr>
            </w:r>
            <w:r w:rsidR="00021D23">
              <w:rPr>
                <w:webHidden/>
              </w:rPr>
              <w:fldChar w:fldCharType="separate"/>
            </w:r>
            <w:r w:rsidR="00021D23">
              <w:rPr>
                <w:webHidden/>
              </w:rPr>
              <w:t>5</w:t>
            </w:r>
            <w:r w:rsidR="00021D23">
              <w:rPr>
                <w:webHidden/>
              </w:rPr>
              <w:fldChar w:fldCharType="end"/>
            </w:r>
          </w:hyperlink>
        </w:p>
        <w:p w14:paraId="6395785A" w14:textId="37A73B18" w:rsidR="00021D23" w:rsidRDefault="00021D23">
          <w:pPr>
            <w:pStyle w:val="TOC1"/>
            <w:rPr>
              <w:rFonts w:eastAsiaTheme="minorEastAsia"/>
              <w:b w:val="0"/>
              <w:caps w:val="0"/>
              <w:color w:val="auto"/>
              <w:kern w:val="2"/>
              <w:sz w:val="24"/>
              <w:szCs w:val="24"/>
              <w:lang w:val="en-AU" w:eastAsia="en-AU"/>
              <w14:ligatures w14:val="standardContextual"/>
            </w:rPr>
          </w:pPr>
          <w:hyperlink w:anchor="_Toc209702902" w:history="1">
            <w:r w:rsidRPr="00807435">
              <w:rPr>
                <w:rStyle w:val="Hyperlink"/>
              </w:rPr>
              <w:t>2.</w:t>
            </w:r>
            <w:r>
              <w:rPr>
                <w:rFonts w:eastAsiaTheme="minorEastAsia"/>
                <w:b w:val="0"/>
                <w:caps w:val="0"/>
                <w:color w:val="auto"/>
                <w:kern w:val="2"/>
                <w:sz w:val="24"/>
                <w:szCs w:val="24"/>
                <w:lang w:val="en-AU" w:eastAsia="en-AU"/>
                <w14:ligatures w14:val="standardContextual"/>
              </w:rPr>
              <w:tab/>
            </w:r>
            <w:r w:rsidRPr="00807435">
              <w:rPr>
                <w:rStyle w:val="Hyperlink"/>
              </w:rPr>
              <w:t>document purpose</w:t>
            </w:r>
            <w:r>
              <w:rPr>
                <w:webHidden/>
              </w:rPr>
              <w:tab/>
            </w:r>
            <w:r>
              <w:rPr>
                <w:webHidden/>
              </w:rPr>
              <w:fldChar w:fldCharType="begin"/>
            </w:r>
            <w:r>
              <w:rPr>
                <w:webHidden/>
              </w:rPr>
              <w:instrText xml:space="preserve"> PAGEREF _Toc209702902 \h </w:instrText>
            </w:r>
            <w:r>
              <w:rPr>
                <w:webHidden/>
              </w:rPr>
            </w:r>
            <w:r>
              <w:rPr>
                <w:webHidden/>
              </w:rPr>
              <w:fldChar w:fldCharType="separate"/>
            </w:r>
            <w:r>
              <w:rPr>
                <w:webHidden/>
              </w:rPr>
              <w:t>5</w:t>
            </w:r>
            <w:r>
              <w:rPr>
                <w:webHidden/>
              </w:rPr>
              <w:fldChar w:fldCharType="end"/>
            </w:r>
          </w:hyperlink>
        </w:p>
        <w:p w14:paraId="78371173" w14:textId="10486C96" w:rsidR="00021D23" w:rsidRDefault="00021D23">
          <w:pPr>
            <w:pStyle w:val="TOC1"/>
            <w:rPr>
              <w:rFonts w:eastAsiaTheme="minorEastAsia"/>
              <w:b w:val="0"/>
              <w:caps w:val="0"/>
              <w:color w:val="auto"/>
              <w:kern w:val="2"/>
              <w:sz w:val="24"/>
              <w:szCs w:val="24"/>
              <w:lang w:val="en-AU" w:eastAsia="en-AU"/>
              <w14:ligatures w14:val="standardContextual"/>
            </w:rPr>
          </w:pPr>
          <w:hyperlink w:anchor="_Toc209702903" w:history="1">
            <w:r w:rsidRPr="00807435">
              <w:rPr>
                <w:rStyle w:val="Hyperlink"/>
              </w:rPr>
              <w:t>3.</w:t>
            </w:r>
            <w:r>
              <w:rPr>
                <w:rFonts w:eastAsiaTheme="minorEastAsia"/>
                <w:b w:val="0"/>
                <w:caps w:val="0"/>
                <w:color w:val="auto"/>
                <w:kern w:val="2"/>
                <w:sz w:val="24"/>
                <w:szCs w:val="24"/>
                <w:lang w:val="en-AU" w:eastAsia="en-AU"/>
                <w14:ligatures w14:val="standardContextual"/>
              </w:rPr>
              <w:tab/>
            </w:r>
            <w:r w:rsidRPr="00807435">
              <w:rPr>
                <w:rStyle w:val="Hyperlink"/>
              </w:rPr>
              <w:t>international regulatory and legal framework</w:t>
            </w:r>
            <w:r>
              <w:rPr>
                <w:webHidden/>
              </w:rPr>
              <w:tab/>
            </w:r>
            <w:r>
              <w:rPr>
                <w:webHidden/>
              </w:rPr>
              <w:fldChar w:fldCharType="begin"/>
            </w:r>
            <w:r>
              <w:rPr>
                <w:webHidden/>
              </w:rPr>
              <w:instrText xml:space="preserve"> PAGEREF _Toc209702903 \h </w:instrText>
            </w:r>
            <w:r>
              <w:rPr>
                <w:webHidden/>
              </w:rPr>
            </w:r>
            <w:r>
              <w:rPr>
                <w:webHidden/>
              </w:rPr>
              <w:fldChar w:fldCharType="separate"/>
            </w:r>
            <w:r>
              <w:rPr>
                <w:webHidden/>
              </w:rPr>
              <w:t>5</w:t>
            </w:r>
            <w:r>
              <w:rPr>
                <w:webHidden/>
              </w:rPr>
              <w:fldChar w:fldCharType="end"/>
            </w:r>
          </w:hyperlink>
        </w:p>
        <w:p w14:paraId="73A5532C" w14:textId="0817348A" w:rsidR="00021D23" w:rsidRDefault="00021D23">
          <w:pPr>
            <w:pStyle w:val="TOC1"/>
            <w:rPr>
              <w:rFonts w:eastAsiaTheme="minorEastAsia"/>
              <w:b w:val="0"/>
              <w:caps w:val="0"/>
              <w:color w:val="auto"/>
              <w:kern w:val="2"/>
              <w:sz w:val="24"/>
              <w:szCs w:val="24"/>
              <w:lang w:val="en-AU" w:eastAsia="en-AU"/>
              <w14:ligatures w14:val="standardContextual"/>
            </w:rPr>
          </w:pPr>
          <w:hyperlink w:anchor="_Toc209702904" w:history="1">
            <w:r w:rsidRPr="00807435">
              <w:rPr>
                <w:rStyle w:val="Hyperlink"/>
              </w:rPr>
              <w:t>4.</w:t>
            </w:r>
            <w:r>
              <w:rPr>
                <w:rFonts w:eastAsiaTheme="minorEastAsia"/>
                <w:b w:val="0"/>
                <w:caps w:val="0"/>
                <w:color w:val="auto"/>
                <w:kern w:val="2"/>
                <w:sz w:val="24"/>
                <w:szCs w:val="24"/>
                <w:lang w:val="en-AU" w:eastAsia="en-AU"/>
                <w14:ligatures w14:val="standardContextual"/>
              </w:rPr>
              <w:tab/>
            </w:r>
            <w:r w:rsidRPr="00807435">
              <w:rPr>
                <w:rStyle w:val="Hyperlink"/>
              </w:rPr>
              <w:t>Competent Authority – Responsibilities</w:t>
            </w:r>
            <w:r>
              <w:rPr>
                <w:webHidden/>
              </w:rPr>
              <w:tab/>
            </w:r>
            <w:r>
              <w:rPr>
                <w:webHidden/>
              </w:rPr>
              <w:fldChar w:fldCharType="begin"/>
            </w:r>
            <w:r>
              <w:rPr>
                <w:webHidden/>
              </w:rPr>
              <w:instrText xml:space="preserve"> PAGEREF _Toc209702904 \h </w:instrText>
            </w:r>
            <w:r>
              <w:rPr>
                <w:webHidden/>
              </w:rPr>
            </w:r>
            <w:r>
              <w:rPr>
                <w:webHidden/>
              </w:rPr>
              <w:fldChar w:fldCharType="separate"/>
            </w:r>
            <w:r>
              <w:rPr>
                <w:webHidden/>
              </w:rPr>
              <w:t>6</w:t>
            </w:r>
            <w:r>
              <w:rPr>
                <w:webHidden/>
              </w:rPr>
              <w:fldChar w:fldCharType="end"/>
            </w:r>
          </w:hyperlink>
        </w:p>
        <w:p w14:paraId="2874BC7E" w14:textId="33B632CB" w:rsidR="00021D23" w:rsidRDefault="00021D23">
          <w:pPr>
            <w:pStyle w:val="TOC2"/>
            <w:rPr>
              <w:rFonts w:eastAsiaTheme="minorEastAsia"/>
              <w:color w:val="auto"/>
              <w:kern w:val="2"/>
              <w:sz w:val="24"/>
              <w:szCs w:val="24"/>
              <w:lang w:val="en-AU" w:eastAsia="en-AU"/>
              <w14:ligatures w14:val="standardContextual"/>
            </w:rPr>
          </w:pPr>
          <w:hyperlink w:anchor="_Toc209702905" w:history="1">
            <w:r w:rsidRPr="00807435">
              <w:rPr>
                <w:rStyle w:val="Hyperlink"/>
              </w:rPr>
              <w:t>4.1.</w:t>
            </w:r>
            <w:r>
              <w:rPr>
                <w:rFonts w:eastAsiaTheme="minorEastAsia"/>
                <w:color w:val="auto"/>
                <w:kern w:val="2"/>
                <w:sz w:val="24"/>
                <w:szCs w:val="24"/>
                <w:lang w:val="en-AU" w:eastAsia="en-AU"/>
                <w14:ligatures w14:val="standardContextual"/>
              </w:rPr>
              <w:tab/>
            </w:r>
            <w:r w:rsidRPr="00807435">
              <w:rPr>
                <w:rStyle w:val="Hyperlink"/>
              </w:rPr>
              <w:t>Regulatory Framework</w:t>
            </w:r>
            <w:r>
              <w:rPr>
                <w:webHidden/>
              </w:rPr>
              <w:tab/>
            </w:r>
            <w:r>
              <w:rPr>
                <w:webHidden/>
              </w:rPr>
              <w:fldChar w:fldCharType="begin"/>
            </w:r>
            <w:r>
              <w:rPr>
                <w:webHidden/>
              </w:rPr>
              <w:instrText xml:space="preserve"> PAGEREF _Toc209702905 \h </w:instrText>
            </w:r>
            <w:r>
              <w:rPr>
                <w:webHidden/>
              </w:rPr>
            </w:r>
            <w:r>
              <w:rPr>
                <w:webHidden/>
              </w:rPr>
              <w:fldChar w:fldCharType="separate"/>
            </w:r>
            <w:r>
              <w:rPr>
                <w:webHidden/>
              </w:rPr>
              <w:t>7</w:t>
            </w:r>
            <w:r>
              <w:rPr>
                <w:webHidden/>
              </w:rPr>
              <w:fldChar w:fldCharType="end"/>
            </w:r>
          </w:hyperlink>
        </w:p>
        <w:p w14:paraId="216FEAD8" w14:textId="4CB55158" w:rsidR="00021D23" w:rsidRDefault="00021D23">
          <w:pPr>
            <w:pStyle w:val="TOC2"/>
            <w:rPr>
              <w:rFonts w:eastAsiaTheme="minorEastAsia"/>
              <w:color w:val="auto"/>
              <w:kern w:val="2"/>
              <w:sz w:val="24"/>
              <w:szCs w:val="24"/>
              <w:lang w:val="en-AU" w:eastAsia="en-AU"/>
              <w14:ligatures w14:val="standardContextual"/>
            </w:rPr>
          </w:pPr>
          <w:hyperlink w:anchor="_Toc209702906" w:history="1">
            <w:r w:rsidRPr="00807435">
              <w:rPr>
                <w:rStyle w:val="Hyperlink"/>
                <w:lang w:val="en-AU"/>
              </w:rPr>
              <w:t>4.2.</w:t>
            </w:r>
            <w:r>
              <w:rPr>
                <w:rFonts w:eastAsiaTheme="minorEastAsia"/>
                <w:color w:val="auto"/>
                <w:kern w:val="2"/>
                <w:sz w:val="24"/>
                <w:szCs w:val="24"/>
                <w:lang w:val="en-AU" w:eastAsia="en-AU"/>
                <w14:ligatures w14:val="standardContextual"/>
              </w:rPr>
              <w:tab/>
            </w:r>
            <w:r w:rsidRPr="00807435">
              <w:rPr>
                <w:rStyle w:val="Hyperlink"/>
                <w:lang w:val="en-AU"/>
              </w:rPr>
              <w:t>Authorization of VTS providers</w:t>
            </w:r>
            <w:r>
              <w:rPr>
                <w:webHidden/>
              </w:rPr>
              <w:tab/>
            </w:r>
            <w:r>
              <w:rPr>
                <w:webHidden/>
              </w:rPr>
              <w:fldChar w:fldCharType="begin"/>
            </w:r>
            <w:r>
              <w:rPr>
                <w:webHidden/>
              </w:rPr>
              <w:instrText xml:space="preserve"> PAGEREF _Toc209702906 \h </w:instrText>
            </w:r>
            <w:r>
              <w:rPr>
                <w:webHidden/>
              </w:rPr>
            </w:r>
            <w:r>
              <w:rPr>
                <w:webHidden/>
              </w:rPr>
              <w:fldChar w:fldCharType="separate"/>
            </w:r>
            <w:r>
              <w:rPr>
                <w:webHidden/>
              </w:rPr>
              <w:t>7</w:t>
            </w:r>
            <w:r>
              <w:rPr>
                <w:webHidden/>
              </w:rPr>
              <w:fldChar w:fldCharType="end"/>
            </w:r>
          </w:hyperlink>
        </w:p>
        <w:p w14:paraId="5D91155E" w14:textId="553DCA99" w:rsidR="00021D23" w:rsidRDefault="00021D23">
          <w:pPr>
            <w:pStyle w:val="TOC3"/>
            <w:tabs>
              <w:tab w:val="left" w:pos="1134"/>
            </w:tabs>
            <w:rPr>
              <w:rFonts w:eastAsiaTheme="minorEastAsia"/>
              <w:noProof/>
              <w:color w:val="auto"/>
              <w:kern w:val="2"/>
              <w:sz w:val="24"/>
              <w:szCs w:val="24"/>
              <w:lang w:val="en-AU" w:eastAsia="en-AU"/>
              <w14:ligatures w14:val="standardContextual"/>
            </w:rPr>
          </w:pPr>
          <w:hyperlink w:anchor="_Toc209702907" w:history="1">
            <w:r w:rsidRPr="00807435">
              <w:rPr>
                <w:rStyle w:val="Hyperlink"/>
                <w:noProof/>
              </w:rPr>
              <w:t>4.2.1.</w:t>
            </w:r>
            <w:r>
              <w:rPr>
                <w:rFonts w:eastAsiaTheme="minorEastAsia"/>
                <w:noProof/>
                <w:color w:val="auto"/>
                <w:kern w:val="2"/>
                <w:sz w:val="24"/>
                <w:szCs w:val="24"/>
                <w:lang w:val="en-AU" w:eastAsia="en-AU"/>
                <w14:ligatures w14:val="standardContextual"/>
              </w:rPr>
              <w:tab/>
            </w:r>
            <w:r w:rsidRPr="00807435">
              <w:rPr>
                <w:rStyle w:val="Hyperlink"/>
                <w:noProof/>
              </w:rPr>
              <w:t>Application to be a VTS Provider</w:t>
            </w:r>
            <w:r>
              <w:rPr>
                <w:noProof/>
                <w:webHidden/>
              </w:rPr>
              <w:tab/>
            </w:r>
            <w:r>
              <w:rPr>
                <w:noProof/>
                <w:webHidden/>
              </w:rPr>
              <w:fldChar w:fldCharType="begin"/>
            </w:r>
            <w:r>
              <w:rPr>
                <w:noProof/>
                <w:webHidden/>
              </w:rPr>
              <w:instrText xml:space="preserve"> PAGEREF _Toc209702907 \h </w:instrText>
            </w:r>
            <w:r>
              <w:rPr>
                <w:noProof/>
                <w:webHidden/>
              </w:rPr>
            </w:r>
            <w:r>
              <w:rPr>
                <w:noProof/>
                <w:webHidden/>
              </w:rPr>
              <w:fldChar w:fldCharType="separate"/>
            </w:r>
            <w:r>
              <w:rPr>
                <w:noProof/>
                <w:webHidden/>
              </w:rPr>
              <w:t>7</w:t>
            </w:r>
            <w:r>
              <w:rPr>
                <w:noProof/>
                <w:webHidden/>
              </w:rPr>
              <w:fldChar w:fldCharType="end"/>
            </w:r>
          </w:hyperlink>
        </w:p>
        <w:p w14:paraId="21ED9A22" w14:textId="087FA395" w:rsidR="00021D23" w:rsidRDefault="00021D23">
          <w:pPr>
            <w:pStyle w:val="TOC3"/>
            <w:tabs>
              <w:tab w:val="left" w:pos="1134"/>
            </w:tabs>
            <w:rPr>
              <w:rFonts w:eastAsiaTheme="minorEastAsia"/>
              <w:noProof/>
              <w:color w:val="auto"/>
              <w:kern w:val="2"/>
              <w:sz w:val="24"/>
              <w:szCs w:val="24"/>
              <w:lang w:val="en-AU" w:eastAsia="en-AU"/>
              <w14:ligatures w14:val="standardContextual"/>
            </w:rPr>
          </w:pPr>
          <w:hyperlink w:anchor="_Toc209702908" w:history="1">
            <w:r w:rsidRPr="00807435">
              <w:rPr>
                <w:rStyle w:val="Hyperlink"/>
                <w:noProof/>
              </w:rPr>
              <w:t>4.2.2.</w:t>
            </w:r>
            <w:r>
              <w:rPr>
                <w:rFonts w:eastAsiaTheme="minorEastAsia"/>
                <w:noProof/>
                <w:color w:val="auto"/>
                <w:kern w:val="2"/>
                <w:sz w:val="24"/>
                <w:szCs w:val="24"/>
                <w:lang w:val="en-AU" w:eastAsia="en-AU"/>
                <w14:ligatures w14:val="standardContextual"/>
              </w:rPr>
              <w:tab/>
            </w:r>
            <w:r w:rsidRPr="00807435">
              <w:rPr>
                <w:rStyle w:val="Hyperlink"/>
                <w:noProof/>
              </w:rPr>
              <w:t>Authorization</w:t>
            </w:r>
            <w:r>
              <w:rPr>
                <w:noProof/>
                <w:webHidden/>
              </w:rPr>
              <w:tab/>
            </w:r>
            <w:r>
              <w:rPr>
                <w:noProof/>
                <w:webHidden/>
              </w:rPr>
              <w:fldChar w:fldCharType="begin"/>
            </w:r>
            <w:r>
              <w:rPr>
                <w:noProof/>
                <w:webHidden/>
              </w:rPr>
              <w:instrText xml:space="preserve"> PAGEREF _Toc209702908 \h </w:instrText>
            </w:r>
            <w:r>
              <w:rPr>
                <w:noProof/>
                <w:webHidden/>
              </w:rPr>
            </w:r>
            <w:r>
              <w:rPr>
                <w:noProof/>
                <w:webHidden/>
              </w:rPr>
              <w:fldChar w:fldCharType="separate"/>
            </w:r>
            <w:r>
              <w:rPr>
                <w:noProof/>
                <w:webHidden/>
              </w:rPr>
              <w:t>8</w:t>
            </w:r>
            <w:r>
              <w:rPr>
                <w:noProof/>
                <w:webHidden/>
              </w:rPr>
              <w:fldChar w:fldCharType="end"/>
            </w:r>
          </w:hyperlink>
        </w:p>
        <w:p w14:paraId="333EBBCE" w14:textId="2EC60E5C" w:rsidR="00021D23" w:rsidRDefault="00021D23">
          <w:pPr>
            <w:pStyle w:val="TOC3"/>
            <w:tabs>
              <w:tab w:val="left" w:pos="1134"/>
            </w:tabs>
            <w:rPr>
              <w:rFonts w:eastAsiaTheme="minorEastAsia"/>
              <w:noProof/>
              <w:color w:val="auto"/>
              <w:kern w:val="2"/>
              <w:sz w:val="24"/>
              <w:szCs w:val="24"/>
              <w:lang w:val="en-AU" w:eastAsia="en-AU"/>
              <w14:ligatures w14:val="standardContextual"/>
            </w:rPr>
          </w:pPr>
          <w:hyperlink w:anchor="_Toc209702909" w:history="1">
            <w:r w:rsidRPr="00807435">
              <w:rPr>
                <w:rStyle w:val="Hyperlink"/>
                <w:noProof/>
              </w:rPr>
              <w:t>4.2.3.</w:t>
            </w:r>
            <w:r>
              <w:rPr>
                <w:rFonts w:eastAsiaTheme="minorEastAsia"/>
                <w:noProof/>
                <w:color w:val="auto"/>
                <w:kern w:val="2"/>
                <w:sz w:val="24"/>
                <w:szCs w:val="24"/>
                <w:lang w:val="en-AU" w:eastAsia="en-AU"/>
                <w14:ligatures w14:val="standardContextual"/>
              </w:rPr>
              <w:tab/>
            </w:r>
            <w:r w:rsidRPr="00807435">
              <w:rPr>
                <w:rStyle w:val="Hyperlink"/>
                <w:noProof/>
              </w:rPr>
              <w:t>Assessment of VTS Providers</w:t>
            </w:r>
            <w:r>
              <w:rPr>
                <w:noProof/>
                <w:webHidden/>
              </w:rPr>
              <w:tab/>
            </w:r>
            <w:r>
              <w:rPr>
                <w:noProof/>
                <w:webHidden/>
              </w:rPr>
              <w:fldChar w:fldCharType="begin"/>
            </w:r>
            <w:r>
              <w:rPr>
                <w:noProof/>
                <w:webHidden/>
              </w:rPr>
              <w:instrText xml:space="preserve"> PAGEREF _Toc209702909 \h </w:instrText>
            </w:r>
            <w:r>
              <w:rPr>
                <w:noProof/>
                <w:webHidden/>
              </w:rPr>
            </w:r>
            <w:r>
              <w:rPr>
                <w:noProof/>
                <w:webHidden/>
              </w:rPr>
              <w:fldChar w:fldCharType="separate"/>
            </w:r>
            <w:r>
              <w:rPr>
                <w:noProof/>
                <w:webHidden/>
              </w:rPr>
              <w:t>8</w:t>
            </w:r>
            <w:r>
              <w:rPr>
                <w:noProof/>
                <w:webHidden/>
              </w:rPr>
              <w:fldChar w:fldCharType="end"/>
            </w:r>
          </w:hyperlink>
        </w:p>
        <w:p w14:paraId="08B7A32F" w14:textId="4BB0524E" w:rsidR="00021D23" w:rsidRDefault="00021D23">
          <w:pPr>
            <w:pStyle w:val="TOC3"/>
            <w:tabs>
              <w:tab w:val="left" w:pos="1134"/>
            </w:tabs>
            <w:rPr>
              <w:rFonts w:eastAsiaTheme="minorEastAsia"/>
              <w:noProof/>
              <w:color w:val="auto"/>
              <w:kern w:val="2"/>
              <w:sz w:val="24"/>
              <w:szCs w:val="24"/>
              <w:lang w:val="en-AU" w:eastAsia="en-AU"/>
              <w14:ligatures w14:val="standardContextual"/>
            </w:rPr>
          </w:pPr>
          <w:hyperlink w:anchor="_Toc209702910" w:history="1">
            <w:r w:rsidRPr="00807435">
              <w:rPr>
                <w:rStyle w:val="Hyperlink"/>
                <w:noProof/>
              </w:rPr>
              <w:t>4.2.4.</w:t>
            </w:r>
            <w:r>
              <w:rPr>
                <w:rFonts w:eastAsiaTheme="minorEastAsia"/>
                <w:noProof/>
                <w:color w:val="auto"/>
                <w:kern w:val="2"/>
                <w:sz w:val="24"/>
                <w:szCs w:val="24"/>
                <w:lang w:val="en-AU" w:eastAsia="en-AU"/>
                <w14:ligatures w14:val="standardContextual"/>
              </w:rPr>
              <w:tab/>
            </w:r>
            <w:r w:rsidRPr="00807435">
              <w:rPr>
                <w:rStyle w:val="Hyperlink"/>
                <w:noProof/>
              </w:rPr>
              <w:t>Conditions</w:t>
            </w:r>
            <w:r>
              <w:rPr>
                <w:noProof/>
                <w:webHidden/>
              </w:rPr>
              <w:tab/>
            </w:r>
            <w:r>
              <w:rPr>
                <w:noProof/>
                <w:webHidden/>
              </w:rPr>
              <w:fldChar w:fldCharType="begin"/>
            </w:r>
            <w:r>
              <w:rPr>
                <w:noProof/>
                <w:webHidden/>
              </w:rPr>
              <w:instrText xml:space="preserve"> PAGEREF _Toc209702910 \h </w:instrText>
            </w:r>
            <w:r>
              <w:rPr>
                <w:noProof/>
                <w:webHidden/>
              </w:rPr>
            </w:r>
            <w:r>
              <w:rPr>
                <w:noProof/>
                <w:webHidden/>
              </w:rPr>
              <w:fldChar w:fldCharType="separate"/>
            </w:r>
            <w:r>
              <w:rPr>
                <w:noProof/>
                <w:webHidden/>
              </w:rPr>
              <w:t>8</w:t>
            </w:r>
            <w:r>
              <w:rPr>
                <w:noProof/>
                <w:webHidden/>
              </w:rPr>
              <w:fldChar w:fldCharType="end"/>
            </w:r>
          </w:hyperlink>
        </w:p>
        <w:p w14:paraId="07FBF148" w14:textId="5FD00FE1" w:rsidR="00021D23" w:rsidRDefault="00021D23">
          <w:pPr>
            <w:pStyle w:val="TOC3"/>
            <w:tabs>
              <w:tab w:val="left" w:pos="1134"/>
            </w:tabs>
            <w:rPr>
              <w:rFonts w:eastAsiaTheme="minorEastAsia"/>
              <w:noProof/>
              <w:color w:val="auto"/>
              <w:kern w:val="2"/>
              <w:sz w:val="24"/>
              <w:szCs w:val="24"/>
              <w:lang w:val="en-AU" w:eastAsia="en-AU"/>
              <w14:ligatures w14:val="standardContextual"/>
            </w:rPr>
          </w:pPr>
          <w:hyperlink w:anchor="_Toc209702911" w:history="1">
            <w:r w:rsidRPr="00807435">
              <w:rPr>
                <w:rStyle w:val="Hyperlink"/>
                <w:noProof/>
              </w:rPr>
              <w:t>4.2.5.</w:t>
            </w:r>
            <w:r>
              <w:rPr>
                <w:rFonts w:eastAsiaTheme="minorEastAsia"/>
                <w:noProof/>
                <w:color w:val="auto"/>
                <w:kern w:val="2"/>
                <w:sz w:val="24"/>
                <w:szCs w:val="24"/>
                <w:lang w:val="en-AU" w:eastAsia="en-AU"/>
                <w14:ligatures w14:val="standardContextual"/>
              </w:rPr>
              <w:tab/>
            </w:r>
            <w:r w:rsidRPr="00807435">
              <w:rPr>
                <w:rStyle w:val="Hyperlink"/>
                <w:noProof/>
              </w:rPr>
              <w:t>Issue of Authorization</w:t>
            </w:r>
            <w:r>
              <w:rPr>
                <w:noProof/>
                <w:webHidden/>
              </w:rPr>
              <w:tab/>
            </w:r>
            <w:r>
              <w:rPr>
                <w:noProof/>
                <w:webHidden/>
              </w:rPr>
              <w:fldChar w:fldCharType="begin"/>
            </w:r>
            <w:r>
              <w:rPr>
                <w:noProof/>
                <w:webHidden/>
              </w:rPr>
              <w:instrText xml:space="preserve"> PAGEREF _Toc209702911 \h </w:instrText>
            </w:r>
            <w:r>
              <w:rPr>
                <w:noProof/>
                <w:webHidden/>
              </w:rPr>
            </w:r>
            <w:r>
              <w:rPr>
                <w:noProof/>
                <w:webHidden/>
              </w:rPr>
              <w:fldChar w:fldCharType="separate"/>
            </w:r>
            <w:r>
              <w:rPr>
                <w:noProof/>
                <w:webHidden/>
              </w:rPr>
              <w:t>9</w:t>
            </w:r>
            <w:r>
              <w:rPr>
                <w:noProof/>
                <w:webHidden/>
              </w:rPr>
              <w:fldChar w:fldCharType="end"/>
            </w:r>
          </w:hyperlink>
        </w:p>
        <w:p w14:paraId="67641B44" w14:textId="6E2D0EF7" w:rsidR="00021D23" w:rsidRDefault="00021D23">
          <w:pPr>
            <w:pStyle w:val="TOC3"/>
            <w:tabs>
              <w:tab w:val="left" w:pos="1134"/>
            </w:tabs>
            <w:rPr>
              <w:rFonts w:eastAsiaTheme="minorEastAsia"/>
              <w:noProof/>
              <w:color w:val="auto"/>
              <w:kern w:val="2"/>
              <w:sz w:val="24"/>
              <w:szCs w:val="24"/>
              <w:lang w:val="en-AU" w:eastAsia="en-AU"/>
              <w14:ligatures w14:val="standardContextual"/>
            </w:rPr>
          </w:pPr>
          <w:hyperlink w:anchor="_Toc209702912" w:history="1">
            <w:r w:rsidRPr="00807435">
              <w:rPr>
                <w:rStyle w:val="Hyperlink"/>
                <w:noProof/>
              </w:rPr>
              <w:t>4.2.6.</w:t>
            </w:r>
            <w:r>
              <w:rPr>
                <w:rFonts w:eastAsiaTheme="minorEastAsia"/>
                <w:noProof/>
                <w:color w:val="auto"/>
                <w:kern w:val="2"/>
                <w:sz w:val="24"/>
                <w:szCs w:val="24"/>
                <w:lang w:val="en-AU" w:eastAsia="en-AU"/>
                <w14:ligatures w14:val="standardContextual"/>
              </w:rPr>
              <w:tab/>
            </w:r>
            <w:r w:rsidRPr="00807435">
              <w:rPr>
                <w:rStyle w:val="Hyperlink"/>
                <w:noProof/>
              </w:rPr>
              <w:t>Form of Authorization</w:t>
            </w:r>
            <w:r>
              <w:rPr>
                <w:noProof/>
                <w:webHidden/>
              </w:rPr>
              <w:tab/>
            </w:r>
            <w:r>
              <w:rPr>
                <w:noProof/>
                <w:webHidden/>
              </w:rPr>
              <w:fldChar w:fldCharType="begin"/>
            </w:r>
            <w:r>
              <w:rPr>
                <w:noProof/>
                <w:webHidden/>
              </w:rPr>
              <w:instrText xml:space="preserve"> PAGEREF _Toc209702912 \h </w:instrText>
            </w:r>
            <w:r>
              <w:rPr>
                <w:noProof/>
                <w:webHidden/>
              </w:rPr>
            </w:r>
            <w:r>
              <w:rPr>
                <w:noProof/>
                <w:webHidden/>
              </w:rPr>
              <w:fldChar w:fldCharType="separate"/>
            </w:r>
            <w:r>
              <w:rPr>
                <w:noProof/>
                <w:webHidden/>
              </w:rPr>
              <w:t>9</w:t>
            </w:r>
            <w:r>
              <w:rPr>
                <w:noProof/>
                <w:webHidden/>
              </w:rPr>
              <w:fldChar w:fldCharType="end"/>
            </w:r>
          </w:hyperlink>
        </w:p>
        <w:p w14:paraId="0676DDD1" w14:textId="1DC34BC0" w:rsidR="00021D23" w:rsidRDefault="00021D23">
          <w:pPr>
            <w:pStyle w:val="TOC3"/>
            <w:tabs>
              <w:tab w:val="left" w:pos="1134"/>
            </w:tabs>
            <w:rPr>
              <w:rFonts w:eastAsiaTheme="minorEastAsia"/>
              <w:noProof/>
              <w:color w:val="auto"/>
              <w:kern w:val="2"/>
              <w:sz w:val="24"/>
              <w:szCs w:val="24"/>
              <w:lang w:val="en-AU" w:eastAsia="en-AU"/>
              <w14:ligatures w14:val="standardContextual"/>
            </w:rPr>
          </w:pPr>
          <w:hyperlink w:anchor="_Toc209702913" w:history="1">
            <w:r w:rsidRPr="00807435">
              <w:rPr>
                <w:rStyle w:val="Hyperlink"/>
                <w:noProof/>
              </w:rPr>
              <w:t>4.2.7.</w:t>
            </w:r>
            <w:r>
              <w:rPr>
                <w:rFonts w:eastAsiaTheme="minorEastAsia"/>
                <w:noProof/>
                <w:color w:val="auto"/>
                <w:kern w:val="2"/>
                <w:sz w:val="24"/>
                <w:szCs w:val="24"/>
                <w:lang w:val="en-AU" w:eastAsia="en-AU"/>
                <w14:ligatures w14:val="standardContextual"/>
              </w:rPr>
              <w:tab/>
            </w:r>
            <w:r w:rsidRPr="00807435">
              <w:rPr>
                <w:rStyle w:val="Hyperlink"/>
                <w:noProof/>
              </w:rPr>
              <w:t>Duration of authorization</w:t>
            </w:r>
            <w:r>
              <w:rPr>
                <w:noProof/>
                <w:webHidden/>
              </w:rPr>
              <w:tab/>
            </w:r>
            <w:r>
              <w:rPr>
                <w:noProof/>
                <w:webHidden/>
              </w:rPr>
              <w:fldChar w:fldCharType="begin"/>
            </w:r>
            <w:r>
              <w:rPr>
                <w:noProof/>
                <w:webHidden/>
              </w:rPr>
              <w:instrText xml:space="preserve"> PAGEREF _Toc209702913 \h </w:instrText>
            </w:r>
            <w:r>
              <w:rPr>
                <w:noProof/>
                <w:webHidden/>
              </w:rPr>
            </w:r>
            <w:r>
              <w:rPr>
                <w:noProof/>
                <w:webHidden/>
              </w:rPr>
              <w:fldChar w:fldCharType="separate"/>
            </w:r>
            <w:r>
              <w:rPr>
                <w:noProof/>
                <w:webHidden/>
              </w:rPr>
              <w:t>9</w:t>
            </w:r>
            <w:r>
              <w:rPr>
                <w:noProof/>
                <w:webHidden/>
              </w:rPr>
              <w:fldChar w:fldCharType="end"/>
            </w:r>
          </w:hyperlink>
        </w:p>
        <w:p w14:paraId="192853CD" w14:textId="2266FF88" w:rsidR="00021D23" w:rsidRDefault="00021D23">
          <w:pPr>
            <w:pStyle w:val="TOC3"/>
            <w:tabs>
              <w:tab w:val="left" w:pos="1134"/>
            </w:tabs>
            <w:rPr>
              <w:rFonts w:eastAsiaTheme="minorEastAsia"/>
              <w:noProof/>
              <w:color w:val="auto"/>
              <w:kern w:val="2"/>
              <w:sz w:val="24"/>
              <w:szCs w:val="24"/>
              <w:lang w:val="en-AU" w:eastAsia="en-AU"/>
              <w14:ligatures w14:val="standardContextual"/>
            </w:rPr>
          </w:pPr>
          <w:hyperlink w:anchor="_Toc209702914" w:history="1">
            <w:r w:rsidRPr="00807435">
              <w:rPr>
                <w:rStyle w:val="Hyperlink"/>
                <w:noProof/>
              </w:rPr>
              <w:t>4.2.8.</w:t>
            </w:r>
            <w:r>
              <w:rPr>
                <w:rFonts w:eastAsiaTheme="minorEastAsia"/>
                <w:noProof/>
                <w:color w:val="auto"/>
                <w:kern w:val="2"/>
                <w:sz w:val="24"/>
                <w:szCs w:val="24"/>
                <w:lang w:val="en-AU" w:eastAsia="en-AU"/>
                <w14:ligatures w14:val="standardContextual"/>
              </w:rPr>
              <w:tab/>
            </w:r>
            <w:r w:rsidRPr="00807435">
              <w:rPr>
                <w:rStyle w:val="Hyperlink"/>
                <w:noProof/>
              </w:rPr>
              <w:t>Amendment of authorization</w:t>
            </w:r>
            <w:r>
              <w:rPr>
                <w:noProof/>
                <w:webHidden/>
              </w:rPr>
              <w:tab/>
            </w:r>
            <w:r>
              <w:rPr>
                <w:noProof/>
                <w:webHidden/>
              </w:rPr>
              <w:fldChar w:fldCharType="begin"/>
            </w:r>
            <w:r>
              <w:rPr>
                <w:noProof/>
                <w:webHidden/>
              </w:rPr>
              <w:instrText xml:space="preserve"> PAGEREF _Toc209702914 \h </w:instrText>
            </w:r>
            <w:r>
              <w:rPr>
                <w:noProof/>
                <w:webHidden/>
              </w:rPr>
            </w:r>
            <w:r>
              <w:rPr>
                <w:noProof/>
                <w:webHidden/>
              </w:rPr>
              <w:fldChar w:fldCharType="separate"/>
            </w:r>
            <w:r>
              <w:rPr>
                <w:noProof/>
                <w:webHidden/>
              </w:rPr>
              <w:t>9</w:t>
            </w:r>
            <w:r>
              <w:rPr>
                <w:noProof/>
                <w:webHidden/>
              </w:rPr>
              <w:fldChar w:fldCharType="end"/>
            </w:r>
          </w:hyperlink>
        </w:p>
        <w:p w14:paraId="3B238DC7" w14:textId="2D158D3B" w:rsidR="00021D23" w:rsidRDefault="00021D23">
          <w:pPr>
            <w:pStyle w:val="TOC3"/>
            <w:tabs>
              <w:tab w:val="left" w:pos="1134"/>
            </w:tabs>
            <w:rPr>
              <w:rFonts w:eastAsiaTheme="minorEastAsia"/>
              <w:noProof/>
              <w:color w:val="auto"/>
              <w:kern w:val="2"/>
              <w:sz w:val="24"/>
              <w:szCs w:val="24"/>
              <w:lang w:val="en-AU" w:eastAsia="en-AU"/>
              <w14:ligatures w14:val="standardContextual"/>
            </w:rPr>
          </w:pPr>
          <w:hyperlink w:anchor="_Toc209702915" w:history="1">
            <w:r w:rsidRPr="00807435">
              <w:rPr>
                <w:rStyle w:val="Hyperlink"/>
                <w:noProof/>
              </w:rPr>
              <w:t>4.2.9.</w:t>
            </w:r>
            <w:r>
              <w:rPr>
                <w:rFonts w:eastAsiaTheme="minorEastAsia"/>
                <w:noProof/>
                <w:color w:val="auto"/>
                <w:kern w:val="2"/>
                <w:sz w:val="24"/>
                <w:szCs w:val="24"/>
                <w:lang w:val="en-AU" w:eastAsia="en-AU"/>
                <w14:ligatures w14:val="standardContextual"/>
              </w:rPr>
              <w:tab/>
            </w:r>
            <w:r w:rsidRPr="00807435">
              <w:rPr>
                <w:rStyle w:val="Hyperlink"/>
                <w:noProof/>
              </w:rPr>
              <w:t>Suspension or cancellation of an authorization</w:t>
            </w:r>
            <w:r>
              <w:rPr>
                <w:noProof/>
                <w:webHidden/>
              </w:rPr>
              <w:tab/>
            </w:r>
            <w:r>
              <w:rPr>
                <w:noProof/>
                <w:webHidden/>
              </w:rPr>
              <w:fldChar w:fldCharType="begin"/>
            </w:r>
            <w:r>
              <w:rPr>
                <w:noProof/>
                <w:webHidden/>
              </w:rPr>
              <w:instrText xml:space="preserve"> PAGEREF _Toc209702915 \h </w:instrText>
            </w:r>
            <w:r>
              <w:rPr>
                <w:noProof/>
                <w:webHidden/>
              </w:rPr>
            </w:r>
            <w:r>
              <w:rPr>
                <w:noProof/>
                <w:webHidden/>
              </w:rPr>
              <w:fldChar w:fldCharType="separate"/>
            </w:r>
            <w:r>
              <w:rPr>
                <w:noProof/>
                <w:webHidden/>
              </w:rPr>
              <w:t>10</w:t>
            </w:r>
            <w:r>
              <w:rPr>
                <w:noProof/>
                <w:webHidden/>
              </w:rPr>
              <w:fldChar w:fldCharType="end"/>
            </w:r>
          </w:hyperlink>
        </w:p>
        <w:p w14:paraId="5E02EEDF" w14:textId="2C6E6F2A" w:rsidR="00021D23" w:rsidRDefault="00021D23">
          <w:pPr>
            <w:pStyle w:val="TOC3"/>
            <w:tabs>
              <w:tab w:val="left" w:pos="1418"/>
            </w:tabs>
            <w:rPr>
              <w:rFonts w:eastAsiaTheme="minorEastAsia"/>
              <w:noProof/>
              <w:color w:val="auto"/>
              <w:kern w:val="2"/>
              <w:sz w:val="24"/>
              <w:szCs w:val="24"/>
              <w:lang w:val="en-AU" w:eastAsia="en-AU"/>
              <w14:ligatures w14:val="standardContextual"/>
            </w:rPr>
          </w:pPr>
          <w:hyperlink w:anchor="_Toc209702916" w:history="1">
            <w:r w:rsidRPr="00807435">
              <w:rPr>
                <w:rStyle w:val="Hyperlink"/>
                <w:noProof/>
              </w:rPr>
              <w:t>4.2.10.</w:t>
            </w:r>
            <w:r>
              <w:rPr>
                <w:rFonts w:eastAsiaTheme="minorEastAsia"/>
                <w:noProof/>
                <w:color w:val="auto"/>
                <w:kern w:val="2"/>
                <w:sz w:val="24"/>
                <w:szCs w:val="24"/>
                <w:lang w:val="en-AU" w:eastAsia="en-AU"/>
                <w14:ligatures w14:val="standardContextual"/>
              </w:rPr>
              <w:tab/>
            </w:r>
            <w:r w:rsidRPr="00807435">
              <w:rPr>
                <w:rStyle w:val="Hyperlink"/>
                <w:noProof/>
              </w:rPr>
              <w:t>Recurrent Training</w:t>
            </w:r>
            <w:r>
              <w:rPr>
                <w:noProof/>
                <w:webHidden/>
              </w:rPr>
              <w:tab/>
            </w:r>
            <w:r>
              <w:rPr>
                <w:noProof/>
                <w:webHidden/>
              </w:rPr>
              <w:fldChar w:fldCharType="begin"/>
            </w:r>
            <w:r>
              <w:rPr>
                <w:noProof/>
                <w:webHidden/>
              </w:rPr>
              <w:instrText xml:space="preserve"> PAGEREF _Toc209702916 \h </w:instrText>
            </w:r>
            <w:r>
              <w:rPr>
                <w:noProof/>
                <w:webHidden/>
              </w:rPr>
            </w:r>
            <w:r>
              <w:rPr>
                <w:noProof/>
                <w:webHidden/>
              </w:rPr>
              <w:fldChar w:fldCharType="separate"/>
            </w:r>
            <w:r>
              <w:rPr>
                <w:noProof/>
                <w:webHidden/>
              </w:rPr>
              <w:t>10</w:t>
            </w:r>
            <w:r>
              <w:rPr>
                <w:noProof/>
                <w:webHidden/>
              </w:rPr>
              <w:fldChar w:fldCharType="end"/>
            </w:r>
          </w:hyperlink>
        </w:p>
        <w:p w14:paraId="3192CA36" w14:textId="00963203" w:rsidR="00021D23" w:rsidRDefault="00021D23">
          <w:pPr>
            <w:pStyle w:val="TOC3"/>
            <w:tabs>
              <w:tab w:val="left" w:pos="1418"/>
            </w:tabs>
            <w:rPr>
              <w:rFonts w:eastAsiaTheme="minorEastAsia"/>
              <w:noProof/>
              <w:color w:val="auto"/>
              <w:kern w:val="2"/>
              <w:sz w:val="24"/>
              <w:szCs w:val="24"/>
              <w:lang w:val="en-AU" w:eastAsia="en-AU"/>
              <w14:ligatures w14:val="standardContextual"/>
            </w:rPr>
          </w:pPr>
          <w:hyperlink w:anchor="_Toc209702917" w:history="1">
            <w:r w:rsidRPr="00807435">
              <w:rPr>
                <w:rStyle w:val="Hyperlink"/>
                <w:noProof/>
              </w:rPr>
              <w:t>4.2.11.</w:t>
            </w:r>
            <w:r>
              <w:rPr>
                <w:rFonts w:eastAsiaTheme="minorEastAsia"/>
                <w:noProof/>
                <w:color w:val="auto"/>
                <w:kern w:val="2"/>
                <w:sz w:val="24"/>
                <w:szCs w:val="24"/>
                <w:lang w:val="en-AU" w:eastAsia="en-AU"/>
                <w14:ligatures w14:val="standardContextual"/>
              </w:rPr>
              <w:tab/>
            </w:r>
            <w:r w:rsidRPr="00807435">
              <w:rPr>
                <w:rStyle w:val="Hyperlink"/>
                <w:noProof/>
              </w:rPr>
              <w:t>Compliance and enforcement</w:t>
            </w:r>
            <w:r>
              <w:rPr>
                <w:noProof/>
                <w:webHidden/>
              </w:rPr>
              <w:tab/>
            </w:r>
            <w:r>
              <w:rPr>
                <w:noProof/>
                <w:webHidden/>
              </w:rPr>
              <w:fldChar w:fldCharType="begin"/>
            </w:r>
            <w:r>
              <w:rPr>
                <w:noProof/>
                <w:webHidden/>
              </w:rPr>
              <w:instrText xml:space="preserve"> PAGEREF _Toc209702917 \h </w:instrText>
            </w:r>
            <w:r>
              <w:rPr>
                <w:noProof/>
                <w:webHidden/>
              </w:rPr>
            </w:r>
            <w:r>
              <w:rPr>
                <w:noProof/>
                <w:webHidden/>
              </w:rPr>
              <w:fldChar w:fldCharType="separate"/>
            </w:r>
            <w:r>
              <w:rPr>
                <w:noProof/>
                <w:webHidden/>
              </w:rPr>
              <w:t>10</w:t>
            </w:r>
            <w:r>
              <w:rPr>
                <w:noProof/>
                <w:webHidden/>
              </w:rPr>
              <w:fldChar w:fldCharType="end"/>
            </w:r>
          </w:hyperlink>
        </w:p>
        <w:p w14:paraId="6764545A" w14:textId="0ADD2B69" w:rsidR="00021D23" w:rsidRDefault="00021D23">
          <w:pPr>
            <w:pStyle w:val="TOC2"/>
            <w:rPr>
              <w:rFonts w:eastAsiaTheme="minorEastAsia"/>
              <w:color w:val="auto"/>
              <w:kern w:val="2"/>
              <w:sz w:val="24"/>
              <w:szCs w:val="24"/>
              <w:lang w:val="en-AU" w:eastAsia="en-AU"/>
              <w14:ligatures w14:val="standardContextual"/>
            </w:rPr>
          </w:pPr>
          <w:hyperlink w:anchor="_Toc209702918" w:history="1">
            <w:r w:rsidRPr="00807435">
              <w:rPr>
                <w:rStyle w:val="Hyperlink"/>
                <w:lang w:val="en-AU"/>
              </w:rPr>
              <w:t>4.3.</w:t>
            </w:r>
            <w:r>
              <w:rPr>
                <w:rFonts w:eastAsiaTheme="minorEastAsia"/>
                <w:color w:val="auto"/>
                <w:kern w:val="2"/>
                <w:sz w:val="24"/>
                <w:szCs w:val="24"/>
                <w:lang w:val="en-AU" w:eastAsia="en-AU"/>
                <w14:ligatures w14:val="standardContextual"/>
              </w:rPr>
              <w:tab/>
            </w:r>
            <w:r w:rsidRPr="00807435">
              <w:rPr>
                <w:rStyle w:val="Hyperlink"/>
                <w:lang w:val="en-AU"/>
              </w:rPr>
              <w:t>Approval of VTS Training and Certification of VTS Personnel</w:t>
            </w:r>
            <w:r>
              <w:rPr>
                <w:webHidden/>
              </w:rPr>
              <w:tab/>
            </w:r>
            <w:r>
              <w:rPr>
                <w:webHidden/>
              </w:rPr>
              <w:fldChar w:fldCharType="begin"/>
            </w:r>
            <w:r>
              <w:rPr>
                <w:webHidden/>
              </w:rPr>
              <w:instrText xml:space="preserve"> PAGEREF _Toc209702918 \h </w:instrText>
            </w:r>
            <w:r>
              <w:rPr>
                <w:webHidden/>
              </w:rPr>
            </w:r>
            <w:r>
              <w:rPr>
                <w:webHidden/>
              </w:rPr>
              <w:fldChar w:fldCharType="separate"/>
            </w:r>
            <w:r>
              <w:rPr>
                <w:webHidden/>
              </w:rPr>
              <w:t>10</w:t>
            </w:r>
            <w:r>
              <w:rPr>
                <w:webHidden/>
              </w:rPr>
              <w:fldChar w:fldCharType="end"/>
            </w:r>
          </w:hyperlink>
        </w:p>
        <w:p w14:paraId="0F04FFA1" w14:textId="13965D25" w:rsidR="00021D23" w:rsidRDefault="00021D23">
          <w:pPr>
            <w:pStyle w:val="TOC3"/>
            <w:tabs>
              <w:tab w:val="left" w:pos="1134"/>
            </w:tabs>
            <w:rPr>
              <w:rFonts w:eastAsiaTheme="minorEastAsia"/>
              <w:noProof/>
              <w:color w:val="auto"/>
              <w:kern w:val="2"/>
              <w:sz w:val="24"/>
              <w:szCs w:val="24"/>
              <w:lang w:val="en-AU" w:eastAsia="en-AU"/>
              <w14:ligatures w14:val="standardContextual"/>
            </w:rPr>
          </w:pPr>
          <w:hyperlink w:anchor="_Toc209702919" w:history="1">
            <w:r w:rsidRPr="00807435">
              <w:rPr>
                <w:rStyle w:val="Hyperlink"/>
                <w:noProof/>
              </w:rPr>
              <w:t>4.3.1.</w:t>
            </w:r>
            <w:r>
              <w:rPr>
                <w:rFonts w:eastAsiaTheme="minorEastAsia"/>
                <w:noProof/>
                <w:color w:val="auto"/>
                <w:kern w:val="2"/>
                <w:sz w:val="24"/>
                <w:szCs w:val="24"/>
                <w:lang w:val="en-AU" w:eastAsia="en-AU"/>
                <w14:ligatures w14:val="standardContextual"/>
              </w:rPr>
              <w:tab/>
            </w:r>
            <w:r w:rsidRPr="00807435">
              <w:rPr>
                <w:rStyle w:val="Hyperlink"/>
                <w:noProof/>
              </w:rPr>
              <w:t>Application to be a VTS Training Organization</w:t>
            </w:r>
            <w:r>
              <w:rPr>
                <w:noProof/>
                <w:webHidden/>
              </w:rPr>
              <w:tab/>
            </w:r>
            <w:r>
              <w:rPr>
                <w:noProof/>
                <w:webHidden/>
              </w:rPr>
              <w:fldChar w:fldCharType="begin"/>
            </w:r>
            <w:r>
              <w:rPr>
                <w:noProof/>
                <w:webHidden/>
              </w:rPr>
              <w:instrText xml:space="preserve"> PAGEREF _Toc209702919 \h </w:instrText>
            </w:r>
            <w:r>
              <w:rPr>
                <w:noProof/>
                <w:webHidden/>
              </w:rPr>
            </w:r>
            <w:r>
              <w:rPr>
                <w:noProof/>
                <w:webHidden/>
              </w:rPr>
              <w:fldChar w:fldCharType="separate"/>
            </w:r>
            <w:r>
              <w:rPr>
                <w:noProof/>
                <w:webHidden/>
              </w:rPr>
              <w:t>11</w:t>
            </w:r>
            <w:r>
              <w:rPr>
                <w:noProof/>
                <w:webHidden/>
              </w:rPr>
              <w:fldChar w:fldCharType="end"/>
            </w:r>
          </w:hyperlink>
        </w:p>
        <w:p w14:paraId="4DCF6B6D" w14:textId="704BCB0B" w:rsidR="00021D23" w:rsidRDefault="00021D23">
          <w:pPr>
            <w:pStyle w:val="TOC3"/>
            <w:tabs>
              <w:tab w:val="left" w:pos="1134"/>
            </w:tabs>
            <w:rPr>
              <w:rFonts w:eastAsiaTheme="minorEastAsia"/>
              <w:noProof/>
              <w:color w:val="auto"/>
              <w:kern w:val="2"/>
              <w:sz w:val="24"/>
              <w:szCs w:val="24"/>
              <w:lang w:val="en-AU" w:eastAsia="en-AU"/>
              <w14:ligatures w14:val="standardContextual"/>
            </w:rPr>
          </w:pPr>
          <w:hyperlink w:anchor="_Toc209702920" w:history="1">
            <w:r w:rsidRPr="00807435">
              <w:rPr>
                <w:rStyle w:val="Hyperlink"/>
                <w:noProof/>
              </w:rPr>
              <w:t>4.3.2.</w:t>
            </w:r>
            <w:r>
              <w:rPr>
                <w:rFonts w:eastAsiaTheme="minorEastAsia"/>
                <w:noProof/>
                <w:color w:val="auto"/>
                <w:kern w:val="2"/>
                <w:sz w:val="24"/>
                <w:szCs w:val="24"/>
                <w:lang w:val="en-AU" w:eastAsia="en-AU"/>
                <w14:ligatures w14:val="standardContextual"/>
              </w:rPr>
              <w:tab/>
            </w:r>
            <w:r w:rsidRPr="00807435">
              <w:rPr>
                <w:rStyle w:val="Hyperlink"/>
                <w:noProof/>
              </w:rPr>
              <w:t>Accreditation of VTS Training Organizations</w:t>
            </w:r>
            <w:r>
              <w:rPr>
                <w:noProof/>
                <w:webHidden/>
              </w:rPr>
              <w:tab/>
            </w:r>
            <w:r>
              <w:rPr>
                <w:noProof/>
                <w:webHidden/>
              </w:rPr>
              <w:fldChar w:fldCharType="begin"/>
            </w:r>
            <w:r>
              <w:rPr>
                <w:noProof/>
                <w:webHidden/>
              </w:rPr>
              <w:instrText xml:space="preserve"> PAGEREF _Toc209702920 \h </w:instrText>
            </w:r>
            <w:r>
              <w:rPr>
                <w:noProof/>
                <w:webHidden/>
              </w:rPr>
            </w:r>
            <w:r>
              <w:rPr>
                <w:noProof/>
                <w:webHidden/>
              </w:rPr>
              <w:fldChar w:fldCharType="separate"/>
            </w:r>
            <w:r>
              <w:rPr>
                <w:noProof/>
                <w:webHidden/>
              </w:rPr>
              <w:t>11</w:t>
            </w:r>
            <w:r>
              <w:rPr>
                <w:noProof/>
                <w:webHidden/>
              </w:rPr>
              <w:fldChar w:fldCharType="end"/>
            </w:r>
          </w:hyperlink>
        </w:p>
        <w:p w14:paraId="29590752" w14:textId="310D4B9E" w:rsidR="00021D23" w:rsidRDefault="00021D23">
          <w:pPr>
            <w:pStyle w:val="TOC3"/>
            <w:tabs>
              <w:tab w:val="left" w:pos="1134"/>
            </w:tabs>
            <w:rPr>
              <w:rFonts w:eastAsiaTheme="minorEastAsia"/>
              <w:noProof/>
              <w:color w:val="auto"/>
              <w:kern w:val="2"/>
              <w:sz w:val="24"/>
              <w:szCs w:val="24"/>
              <w:lang w:val="en-AU" w:eastAsia="en-AU"/>
              <w14:ligatures w14:val="standardContextual"/>
            </w:rPr>
          </w:pPr>
          <w:hyperlink w:anchor="_Toc209702921" w:history="1">
            <w:r w:rsidRPr="00807435">
              <w:rPr>
                <w:rStyle w:val="Hyperlink"/>
                <w:noProof/>
              </w:rPr>
              <w:t>4.3.3.</w:t>
            </w:r>
            <w:r>
              <w:rPr>
                <w:rFonts w:eastAsiaTheme="minorEastAsia"/>
                <w:noProof/>
                <w:color w:val="auto"/>
                <w:kern w:val="2"/>
                <w:sz w:val="24"/>
                <w:szCs w:val="24"/>
                <w:lang w:val="en-AU" w:eastAsia="en-AU"/>
                <w14:ligatures w14:val="standardContextual"/>
              </w:rPr>
              <w:tab/>
            </w:r>
            <w:r w:rsidRPr="00807435">
              <w:rPr>
                <w:rStyle w:val="Hyperlink"/>
                <w:noProof/>
              </w:rPr>
              <w:t>Issue of Authorization</w:t>
            </w:r>
            <w:r>
              <w:rPr>
                <w:noProof/>
                <w:webHidden/>
              </w:rPr>
              <w:tab/>
            </w:r>
            <w:r>
              <w:rPr>
                <w:noProof/>
                <w:webHidden/>
              </w:rPr>
              <w:fldChar w:fldCharType="begin"/>
            </w:r>
            <w:r>
              <w:rPr>
                <w:noProof/>
                <w:webHidden/>
              </w:rPr>
              <w:instrText xml:space="preserve"> PAGEREF _Toc209702921 \h </w:instrText>
            </w:r>
            <w:r>
              <w:rPr>
                <w:noProof/>
                <w:webHidden/>
              </w:rPr>
            </w:r>
            <w:r>
              <w:rPr>
                <w:noProof/>
                <w:webHidden/>
              </w:rPr>
              <w:fldChar w:fldCharType="separate"/>
            </w:r>
            <w:r>
              <w:rPr>
                <w:noProof/>
                <w:webHidden/>
              </w:rPr>
              <w:t>11</w:t>
            </w:r>
            <w:r>
              <w:rPr>
                <w:noProof/>
                <w:webHidden/>
              </w:rPr>
              <w:fldChar w:fldCharType="end"/>
            </w:r>
          </w:hyperlink>
        </w:p>
        <w:p w14:paraId="577A9CA5" w14:textId="2B9B8AB0" w:rsidR="00021D23" w:rsidRDefault="00021D23">
          <w:pPr>
            <w:pStyle w:val="TOC3"/>
            <w:tabs>
              <w:tab w:val="left" w:pos="1134"/>
            </w:tabs>
            <w:rPr>
              <w:rFonts w:eastAsiaTheme="minorEastAsia"/>
              <w:noProof/>
              <w:color w:val="auto"/>
              <w:kern w:val="2"/>
              <w:sz w:val="24"/>
              <w:szCs w:val="24"/>
              <w:lang w:val="en-AU" w:eastAsia="en-AU"/>
              <w14:ligatures w14:val="standardContextual"/>
            </w:rPr>
          </w:pPr>
          <w:hyperlink w:anchor="_Toc209702922" w:history="1">
            <w:r w:rsidRPr="00807435">
              <w:rPr>
                <w:rStyle w:val="Hyperlink"/>
                <w:noProof/>
              </w:rPr>
              <w:t>4.3.4.</w:t>
            </w:r>
            <w:r>
              <w:rPr>
                <w:rFonts w:eastAsiaTheme="minorEastAsia"/>
                <w:noProof/>
                <w:color w:val="auto"/>
                <w:kern w:val="2"/>
                <w:sz w:val="24"/>
                <w:szCs w:val="24"/>
                <w:lang w:val="en-AU" w:eastAsia="en-AU"/>
                <w14:ligatures w14:val="standardContextual"/>
              </w:rPr>
              <w:tab/>
            </w:r>
            <w:r w:rsidRPr="00807435">
              <w:rPr>
                <w:rStyle w:val="Hyperlink"/>
                <w:noProof/>
              </w:rPr>
              <w:t>Conditions</w:t>
            </w:r>
            <w:r>
              <w:rPr>
                <w:noProof/>
                <w:webHidden/>
              </w:rPr>
              <w:tab/>
            </w:r>
            <w:r>
              <w:rPr>
                <w:noProof/>
                <w:webHidden/>
              </w:rPr>
              <w:fldChar w:fldCharType="begin"/>
            </w:r>
            <w:r>
              <w:rPr>
                <w:noProof/>
                <w:webHidden/>
              </w:rPr>
              <w:instrText xml:space="preserve"> PAGEREF _Toc209702922 \h </w:instrText>
            </w:r>
            <w:r>
              <w:rPr>
                <w:noProof/>
                <w:webHidden/>
              </w:rPr>
            </w:r>
            <w:r>
              <w:rPr>
                <w:noProof/>
                <w:webHidden/>
              </w:rPr>
              <w:fldChar w:fldCharType="separate"/>
            </w:r>
            <w:r>
              <w:rPr>
                <w:noProof/>
                <w:webHidden/>
              </w:rPr>
              <w:t>11</w:t>
            </w:r>
            <w:r>
              <w:rPr>
                <w:noProof/>
                <w:webHidden/>
              </w:rPr>
              <w:fldChar w:fldCharType="end"/>
            </w:r>
          </w:hyperlink>
        </w:p>
        <w:p w14:paraId="15D84734" w14:textId="510D280B" w:rsidR="00021D23" w:rsidRDefault="00021D23">
          <w:pPr>
            <w:pStyle w:val="TOC3"/>
            <w:tabs>
              <w:tab w:val="left" w:pos="1134"/>
            </w:tabs>
            <w:rPr>
              <w:rFonts w:eastAsiaTheme="minorEastAsia"/>
              <w:noProof/>
              <w:color w:val="auto"/>
              <w:kern w:val="2"/>
              <w:sz w:val="24"/>
              <w:szCs w:val="24"/>
              <w:lang w:val="en-AU" w:eastAsia="en-AU"/>
              <w14:ligatures w14:val="standardContextual"/>
            </w:rPr>
          </w:pPr>
          <w:hyperlink w:anchor="_Toc209702923" w:history="1">
            <w:r w:rsidRPr="00807435">
              <w:rPr>
                <w:rStyle w:val="Hyperlink"/>
                <w:noProof/>
              </w:rPr>
              <w:t>4.3.5.</w:t>
            </w:r>
            <w:r>
              <w:rPr>
                <w:rFonts w:eastAsiaTheme="minorEastAsia"/>
                <w:noProof/>
                <w:color w:val="auto"/>
                <w:kern w:val="2"/>
                <w:sz w:val="24"/>
                <w:szCs w:val="24"/>
                <w:lang w:val="en-AU" w:eastAsia="en-AU"/>
                <w14:ligatures w14:val="standardContextual"/>
              </w:rPr>
              <w:tab/>
            </w:r>
            <w:r w:rsidRPr="00807435">
              <w:rPr>
                <w:rStyle w:val="Hyperlink"/>
                <w:noProof/>
              </w:rPr>
              <w:t>Form of accreditation</w:t>
            </w:r>
            <w:r>
              <w:rPr>
                <w:noProof/>
                <w:webHidden/>
              </w:rPr>
              <w:tab/>
            </w:r>
            <w:r>
              <w:rPr>
                <w:noProof/>
                <w:webHidden/>
              </w:rPr>
              <w:fldChar w:fldCharType="begin"/>
            </w:r>
            <w:r>
              <w:rPr>
                <w:noProof/>
                <w:webHidden/>
              </w:rPr>
              <w:instrText xml:space="preserve"> PAGEREF _Toc209702923 \h </w:instrText>
            </w:r>
            <w:r>
              <w:rPr>
                <w:noProof/>
                <w:webHidden/>
              </w:rPr>
            </w:r>
            <w:r>
              <w:rPr>
                <w:noProof/>
                <w:webHidden/>
              </w:rPr>
              <w:fldChar w:fldCharType="separate"/>
            </w:r>
            <w:r>
              <w:rPr>
                <w:noProof/>
                <w:webHidden/>
              </w:rPr>
              <w:t>11</w:t>
            </w:r>
            <w:r>
              <w:rPr>
                <w:noProof/>
                <w:webHidden/>
              </w:rPr>
              <w:fldChar w:fldCharType="end"/>
            </w:r>
          </w:hyperlink>
        </w:p>
        <w:p w14:paraId="25304087" w14:textId="4B046D70" w:rsidR="00021D23" w:rsidRDefault="00021D23">
          <w:pPr>
            <w:pStyle w:val="TOC3"/>
            <w:tabs>
              <w:tab w:val="left" w:pos="1134"/>
            </w:tabs>
            <w:rPr>
              <w:rFonts w:eastAsiaTheme="minorEastAsia"/>
              <w:noProof/>
              <w:color w:val="auto"/>
              <w:kern w:val="2"/>
              <w:sz w:val="24"/>
              <w:szCs w:val="24"/>
              <w:lang w:val="en-AU" w:eastAsia="en-AU"/>
              <w14:ligatures w14:val="standardContextual"/>
            </w:rPr>
          </w:pPr>
          <w:hyperlink w:anchor="_Toc209702924" w:history="1">
            <w:r w:rsidRPr="00807435">
              <w:rPr>
                <w:rStyle w:val="Hyperlink"/>
                <w:noProof/>
              </w:rPr>
              <w:t>4.3.6.</w:t>
            </w:r>
            <w:r>
              <w:rPr>
                <w:rFonts w:eastAsiaTheme="minorEastAsia"/>
                <w:noProof/>
                <w:color w:val="auto"/>
                <w:kern w:val="2"/>
                <w:sz w:val="24"/>
                <w:szCs w:val="24"/>
                <w:lang w:val="en-AU" w:eastAsia="en-AU"/>
                <w14:ligatures w14:val="standardContextual"/>
              </w:rPr>
              <w:tab/>
            </w:r>
            <w:r w:rsidRPr="00807435">
              <w:rPr>
                <w:rStyle w:val="Hyperlink"/>
                <w:noProof/>
              </w:rPr>
              <w:t>Duration of the Accreditation</w:t>
            </w:r>
            <w:r>
              <w:rPr>
                <w:noProof/>
                <w:webHidden/>
              </w:rPr>
              <w:tab/>
            </w:r>
            <w:r>
              <w:rPr>
                <w:noProof/>
                <w:webHidden/>
              </w:rPr>
              <w:fldChar w:fldCharType="begin"/>
            </w:r>
            <w:r>
              <w:rPr>
                <w:noProof/>
                <w:webHidden/>
              </w:rPr>
              <w:instrText xml:space="preserve"> PAGEREF _Toc209702924 \h </w:instrText>
            </w:r>
            <w:r>
              <w:rPr>
                <w:noProof/>
                <w:webHidden/>
              </w:rPr>
            </w:r>
            <w:r>
              <w:rPr>
                <w:noProof/>
                <w:webHidden/>
              </w:rPr>
              <w:fldChar w:fldCharType="separate"/>
            </w:r>
            <w:r>
              <w:rPr>
                <w:noProof/>
                <w:webHidden/>
              </w:rPr>
              <w:t>12</w:t>
            </w:r>
            <w:r>
              <w:rPr>
                <w:noProof/>
                <w:webHidden/>
              </w:rPr>
              <w:fldChar w:fldCharType="end"/>
            </w:r>
          </w:hyperlink>
        </w:p>
        <w:p w14:paraId="47283C15" w14:textId="569081F3" w:rsidR="00021D23" w:rsidRDefault="00021D23">
          <w:pPr>
            <w:pStyle w:val="TOC3"/>
            <w:tabs>
              <w:tab w:val="left" w:pos="1134"/>
            </w:tabs>
            <w:rPr>
              <w:rFonts w:eastAsiaTheme="minorEastAsia"/>
              <w:noProof/>
              <w:color w:val="auto"/>
              <w:kern w:val="2"/>
              <w:sz w:val="24"/>
              <w:szCs w:val="24"/>
              <w:lang w:val="en-AU" w:eastAsia="en-AU"/>
              <w14:ligatures w14:val="standardContextual"/>
            </w:rPr>
          </w:pPr>
          <w:hyperlink w:anchor="_Toc209702925" w:history="1">
            <w:r w:rsidRPr="00807435">
              <w:rPr>
                <w:rStyle w:val="Hyperlink"/>
                <w:noProof/>
              </w:rPr>
              <w:t>4.3.7.</w:t>
            </w:r>
            <w:r>
              <w:rPr>
                <w:rFonts w:eastAsiaTheme="minorEastAsia"/>
                <w:noProof/>
                <w:color w:val="auto"/>
                <w:kern w:val="2"/>
                <w:sz w:val="24"/>
                <w:szCs w:val="24"/>
                <w:lang w:val="en-AU" w:eastAsia="en-AU"/>
                <w14:ligatures w14:val="standardContextual"/>
              </w:rPr>
              <w:tab/>
            </w:r>
            <w:r w:rsidRPr="00807435">
              <w:rPr>
                <w:rStyle w:val="Hyperlink"/>
                <w:noProof/>
              </w:rPr>
              <w:t>Amendment</w:t>
            </w:r>
            <w:r>
              <w:rPr>
                <w:noProof/>
                <w:webHidden/>
              </w:rPr>
              <w:tab/>
            </w:r>
            <w:r>
              <w:rPr>
                <w:noProof/>
                <w:webHidden/>
              </w:rPr>
              <w:fldChar w:fldCharType="begin"/>
            </w:r>
            <w:r>
              <w:rPr>
                <w:noProof/>
                <w:webHidden/>
              </w:rPr>
              <w:instrText xml:space="preserve"> PAGEREF _Toc209702925 \h </w:instrText>
            </w:r>
            <w:r>
              <w:rPr>
                <w:noProof/>
                <w:webHidden/>
              </w:rPr>
            </w:r>
            <w:r>
              <w:rPr>
                <w:noProof/>
                <w:webHidden/>
              </w:rPr>
              <w:fldChar w:fldCharType="separate"/>
            </w:r>
            <w:r>
              <w:rPr>
                <w:noProof/>
                <w:webHidden/>
              </w:rPr>
              <w:t>12</w:t>
            </w:r>
            <w:r>
              <w:rPr>
                <w:noProof/>
                <w:webHidden/>
              </w:rPr>
              <w:fldChar w:fldCharType="end"/>
            </w:r>
          </w:hyperlink>
        </w:p>
        <w:p w14:paraId="6D95BE94" w14:textId="31D84C89" w:rsidR="00021D23" w:rsidRDefault="00021D23">
          <w:pPr>
            <w:pStyle w:val="TOC3"/>
            <w:tabs>
              <w:tab w:val="left" w:pos="1134"/>
            </w:tabs>
            <w:rPr>
              <w:rFonts w:eastAsiaTheme="minorEastAsia"/>
              <w:noProof/>
              <w:color w:val="auto"/>
              <w:kern w:val="2"/>
              <w:sz w:val="24"/>
              <w:szCs w:val="24"/>
              <w:lang w:val="en-AU" w:eastAsia="en-AU"/>
              <w14:ligatures w14:val="standardContextual"/>
            </w:rPr>
          </w:pPr>
          <w:hyperlink w:anchor="_Toc209702926" w:history="1">
            <w:r w:rsidRPr="00807435">
              <w:rPr>
                <w:rStyle w:val="Hyperlink"/>
                <w:noProof/>
              </w:rPr>
              <w:t>4.3.8.</w:t>
            </w:r>
            <w:r>
              <w:rPr>
                <w:rFonts w:eastAsiaTheme="minorEastAsia"/>
                <w:noProof/>
                <w:color w:val="auto"/>
                <w:kern w:val="2"/>
                <w:sz w:val="24"/>
                <w:szCs w:val="24"/>
                <w:lang w:val="en-AU" w:eastAsia="en-AU"/>
                <w14:ligatures w14:val="standardContextual"/>
              </w:rPr>
              <w:tab/>
            </w:r>
            <w:r w:rsidRPr="00807435">
              <w:rPr>
                <w:rStyle w:val="Hyperlink"/>
                <w:noProof/>
              </w:rPr>
              <w:t>Suspension or Cancellation</w:t>
            </w:r>
            <w:r>
              <w:rPr>
                <w:noProof/>
                <w:webHidden/>
              </w:rPr>
              <w:tab/>
            </w:r>
            <w:r>
              <w:rPr>
                <w:noProof/>
                <w:webHidden/>
              </w:rPr>
              <w:fldChar w:fldCharType="begin"/>
            </w:r>
            <w:r>
              <w:rPr>
                <w:noProof/>
                <w:webHidden/>
              </w:rPr>
              <w:instrText xml:space="preserve"> PAGEREF _Toc209702926 \h </w:instrText>
            </w:r>
            <w:r>
              <w:rPr>
                <w:noProof/>
                <w:webHidden/>
              </w:rPr>
            </w:r>
            <w:r>
              <w:rPr>
                <w:noProof/>
                <w:webHidden/>
              </w:rPr>
              <w:fldChar w:fldCharType="separate"/>
            </w:r>
            <w:r>
              <w:rPr>
                <w:noProof/>
                <w:webHidden/>
              </w:rPr>
              <w:t>12</w:t>
            </w:r>
            <w:r>
              <w:rPr>
                <w:noProof/>
                <w:webHidden/>
              </w:rPr>
              <w:fldChar w:fldCharType="end"/>
            </w:r>
          </w:hyperlink>
        </w:p>
        <w:p w14:paraId="24BD2283" w14:textId="7257DE4F" w:rsidR="00021D23" w:rsidRDefault="00021D23">
          <w:pPr>
            <w:pStyle w:val="TOC3"/>
            <w:tabs>
              <w:tab w:val="left" w:pos="1134"/>
            </w:tabs>
            <w:rPr>
              <w:rFonts w:eastAsiaTheme="minorEastAsia"/>
              <w:noProof/>
              <w:color w:val="auto"/>
              <w:kern w:val="2"/>
              <w:sz w:val="24"/>
              <w:szCs w:val="24"/>
              <w:lang w:val="en-AU" w:eastAsia="en-AU"/>
              <w14:ligatures w14:val="standardContextual"/>
            </w:rPr>
          </w:pPr>
          <w:hyperlink w:anchor="_Toc209702927" w:history="1">
            <w:r w:rsidRPr="00807435">
              <w:rPr>
                <w:rStyle w:val="Hyperlink"/>
                <w:noProof/>
              </w:rPr>
              <w:t>4.3.9.</w:t>
            </w:r>
            <w:r>
              <w:rPr>
                <w:rFonts w:eastAsiaTheme="minorEastAsia"/>
                <w:noProof/>
                <w:color w:val="auto"/>
                <w:kern w:val="2"/>
                <w:sz w:val="24"/>
                <w:szCs w:val="24"/>
                <w:lang w:val="en-AU" w:eastAsia="en-AU"/>
                <w14:ligatures w14:val="standardContextual"/>
              </w:rPr>
              <w:tab/>
            </w:r>
            <w:r w:rsidRPr="00807435">
              <w:rPr>
                <w:rStyle w:val="Hyperlink"/>
                <w:noProof/>
              </w:rPr>
              <w:t>Compliance and Enforcement</w:t>
            </w:r>
            <w:r>
              <w:rPr>
                <w:noProof/>
                <w:webHidden/>
              </w:rPr>
              <w:tab/>
            </w:r>
            <w:r>
              <w:rPr>
                <w:noProof/>
                <w:webHidden/>
              </w:rPr>
              <w:fldChar w:fldCharType="begin"/>
            </w:r>
            <w:r>
              <w:rPr>
                <w:noProof/>
                <w:webHidden/>
              </w:rPr>
              <w:instrText xml:space="preserve"> PAGEREF _Toc209702927 \h </w:instrText>
            </w:r>
            <w:r>
              <w:rPr>
                <w:noProof/>
                <w:webHidden/>
              </w:rPr>
            </w:r>
            <w:r>
              <w:rPr>
                <w:noProof/>
                <w:webHidden/>
              </w:rPr>
              <w:fldChar w:fldCharType="separate"/>
            </w:r>
            <w:r>
              <w:rPr>
                <w:noProof/>
                <w:webHidden/>
              </w:rPr>
              <w:t>12</w:t>
            </w:r>
            <w:r>
              <w:rPr>
                <w:noProof/>
                <w:webHidden/>
              </w:rPr>
              <w:fldChar w:fldCharType="end"/>
            </w:r>
          </w:hyperlink>
        </w:p>
        <w:p w14:paraId="06E1C10D" w14:textId="66B7CB75" w:rsidR="00021D23" w:rsidRDefault="00021D23">
          <w:pPr>
            <w:pStyle w:val="TOC2"/>
            <w:rPr>
              <w:rFonts w:eastAsiaTheme="minorEastAsia"/>
              <w:color w:val="auto"/>
              <w:kern w:val="2"/>
              <w:sz w:val="24"/>
              <w:szCs w:val="24"/>
              <w:lang w:val="en-AU" w:eastAsia="en-AU"/>
              <w14:ligatures w14:val="standardContextual"/>
            </w:rPr>
          </w:pPr>
          <w:hyperlink w:anchor="_Toc209702928" w:history="1">
            <w:r w:rsidRPr="00807435">
              <w:rPr>
                <w:rStyle w:val="Hyperlink"/>
                <w:lang w:val="en-AU"/>
              </w:rPr>
              <w:t>4.4.</w:t>
            </w:r>
            <w:r>
              <w:rPr>
                <w:rFonts w:eastAsiaTheme="minorEastAsia"/>
                <w:color w:val="auto"/>
                <w:kern w:val="2"/>
                <w:sz w:val="24"/>
                <w:szCs w:val="24"/>
                <w:lang w:val="en-AU" w:eastAsia="en-AU"/>
                <w14:ligatures w14:val="standardContextual"/>
              </w:rPr>
              <w:tab/>
            </w:r>
            <w:r w:rsidRPr="00807435">
              <w:rPr>
                <w:rStyle w:val="Hyperlink"/>
                <w:lang w:val="en-AU"/>
              </w:rPr>
              <w:t>Participating ships</w:t>
            </w:r>
            <w:r>
              <w:rPr>
                <w:webHidden/>
              </w:rPr>
              <w:tab/>
            </w:r>
            <w:r>
              <w:rPr>
                <w:webHidden/>
              </w:rPr>
              <w:fldChar w:fldCharType="begin"/>
            </w:r>
            <w:r>
              <w:rPr>
                <w:webHidden/>
              </w:rPr>
              <w:instrText xml:space="preserve"> PAGEREF _Toc209702928 \h </w:instrText>
            </w:r>
            <w:r>
              <w:rPr>
                <w:webHidden/>
              </w:rPr>
            </w:r>
            <w:r>
              <w:rPr>
                <w:webHidden/>
              </w:rPr>
              <w:fldChar w:fldCharType="separate"/>
            </w:r>
            <w:r>
              <w:rPr>
                <w:webHidden/>
              </w:rPr>
              <w:t>13</w:t>
            </w:r>
            <w:r>
              <w:rPr>
                <w:webHidden/>
              </w:rPr>
              <w:fldChar w:fldCharType="end"/>
            </w:r>
          </w:hyperlink>
        </w:p>
        <w:p w14:paraId="1DB7D1D0" w14:textId="498E5D12" w:rsidR="00021D23" w:rsidRDefault="00021D23">
          <w:pPr>
            <w:pStyle w:val="TOC3"/>
            <w:tabs>
              <w:tab w:val="left" w:pos="1134"/>
            </w:tabs>
            <w:rPr>
              <w:rFonts w:eastAsiaTheme="minorEastAsia"/>
              <w:noProof/>
              <w:color w:val="auto"/>
              <w:kern w:val="2"/>
              <w:sz w:val="24"/>
              <w:szCs w:val="24"/>
              <w:lang w:val="en-AU" w:eastAsia="en-AU"/>
              <w14:ligatures w14:val="standardContextual"/>
            </w:rPr>
          </w:pPr>
          <w:hyperlink w:anchor="_Toc209702929" w:history="1">
            <w:r w:rsidRPr="00807435">
              <w:rPr>
                <w:rStyle w:val="Hyperlink"/>
                <w:noProof/>
                <w:lang w:val="en-AU"/>
              </w:rPr>
              <w:t>4.4.1.</w:t>
            </w:r>
            <w:r>
              <w:rPr>
                <w:rFonts w:eastAsiaTheme="minorEastAsia"/>
                <w:noProof/>
                <w:color w:val="auto"/>
                <w:kern w:val="2"/>
                <w:sz w:val="24"/>
                <w:szCs w:val="24"/>
                <w:lang w:val="en-AU" w:eastAsia="en-AU"/>
                <w14:ligatures w14:val="standardContextual"/>
              </w:rPr>
              <w:tab/>
            </w:r>
            <w:r w:rsidRPr="00807435">
              <w:rPr>
                <w:rStyle w:val="Hyperlink"/>
                <w:noProof/>
              </w:rPr>
              <w:t>Reporting requirements</w:t>
            </w:r>
            <w:r>
              <w:rPr>
                <w:noProof/>
                <w:webHidden/>
              </w:rPr>
              <w:tab/>
            </w:r>
            <w:r>
              <w:rPr>
                <w:noProof/>
                <w:webHidden/>
              </w:rPr>
              <w:fldChar w:fldCharType="begin"/>
            </w:r>
            <w:r>
              <w:rPr>
                <w:noProof/>
                <w:webHidden/>
              </w:rPr>
              <w:instrText xml:space="preserve"> PAGEREF _Toc209702929 \h </w:instrText>
            </w:r>
            <w:r>
              <w:rPr>
                <w:noProof/>
                <w:webHidden/>
              </w:rPr>
            </w:r>
            <w:r>
              <w:rPr>
                <w:noProof/>
                <w:webHidden/>
              </w:rPr>
              <w:fldChar w:fldCharType="separate"/>
            </w:r>
            <w:r>
              <w:rPr>
                <w:noProof/>
                <w:webHidden/>
              </w:rPr>
              <w:t>13</w:t>
            </w:r>
            <w:r>
              <w:rPr>
                <w:noProof/>
                <w:webHidden/>
              </w:rPr>
              <w:fldChar w:fldCharType="end"/>
            </w:r>
          </w:hyperlink>
        </w:p>
        <w:p w14:paraId="2FF8D3FB" w14:textId="7FFE791E" w:rsidR="00021D23" w:rsidRDefault="00021D23">
          <w:pPr>
            <w:pStyle w:val="TOC3"/>
            <w:tabs>
              <w:tab w:val="left" w:pos="1134"/>
            </w:tabs>
            <w:rPr>
              <w:rFonts w:eastAsiaTheme="minorEastAsia"/>
              <w:noProof/>
              <w:color w:val="auto"/>
              <w:kern w:val="2"/>
              <w:sz w:val="24"/>
              <w:szCs w:val="24"/>
              <w:lang w:val="en-AU" w:eastAsia="en-AU"/>
              <w14:ligatures w14:val="standardContextual"/>
            </w:rPr>
          </w:pPr>
          <w:hyperlink w:anchor="_Toc209702930" w:history="1">
            <w:r w:rsidRPr="00807435">
              <w:rPr>
                <w:rStyle w:val="Hyperlink"/>
                <w:noProof/>
              </w:rPr>
              <w:t>4.4.2.</w:t>
            </w:r>
            <w:r>
              <w:rPr>
                <w:rFonts w:eastAsiaTheme="minorEastAsia"/>
                <w:noProof/>
                <w:color w:val="auto"/>
                <w:kern w:val="2"/>
                <w:sz w:val="24"/>
                <w:szCs w:val="24"/>
                <w:lang w:val="en-AU" w:eastAsia="en-AU"/>
                <w14:ligatures w14:val="standardContextual"/>
              </w:rPr>
              <w:tab/>
            </w:r>
            <w:r w:rsidRPr="00807435">
              <w:rPr>
                <w:rStyle w:val="Hyperlink"/>
                <w:noProof/>
              </w:rPr>
              <w:t>Information, warning and advice</w:t>
            </w:r>
            <w:r>
              <w:rPr>
                <w:noProof/>
                <w:webHidden/>
              </w:rPr>
              <w:tab/>
            </w:r>
            <w:r>
              <w:rPr>
                <w:noProof/>
                <w:webHidden/>
              </w:rPr>
              <w:fldChar w:fldCharType="begin"/>
            </w:r>
            <w:r>
              <w:rPr>
                <w:noProof/>
                <w:webHidden/>
              </w:rPr>
              <w:instrText xml:space="preserve"> PAGEREF _Toc209702930 \h </w:instrText>
            </w:r>
            <w:r>
              <w:rPr>
                <w:noProof/>
                <w:webHidden/>
              </w:rPr>
            </w:r>
            <w:r>
              <w:rPr>
                <w:noProof/>
                <w:webHidden/>
              </w:rPr>
              <w:fldChar w:fldCharType="separate"/>
            </w:r>
            <w:r>
              <w:rPr>
                <w:noProof/>
                <w:webHidden/>
              </w:rPr>
              <w:t>13</w:t>
            </w:r>
            <w:r>
              <w:rPr>
                <w:noProof/>
                <w:webHidden/>
              </w:rPr>
              <w:fldChar w:fldCharType="end"/>
            </w:r>
          </w:hyperlink>
        </w:p>
        <w:p w14:paraId="77E91F98" w14:textId="2EF1D4FC" w:rsidR="00021D23" w:rsidRDefault="00021D23">
          <w:pPr>
            <w:pStyle w:val="TOC3"/>
            <w:tabs>
              <w:tab w:val="left" w:pos="1134"/>
            </w:tabs>
            <w:rPr>
              <w:rFonts w:eastAsiaTheme="minorEastAsia"/>
              <w:noProof/>
              <w:color w:val="auto"/>
              <w:kern w:val="2"/>
              <w:sz w:val="24"/>
              <w:szCs w:val="24"/>
              <w:lang w:val="en-AU" w:eastAsia="en-AU"/>
              <w14:ligatures w14:val="standardContextual"/>
            </w:rPr>
          </w:pPr>
          <w:hyperlink w:anchor="_Toc209702931" w:history="1">
            <w:r w:rsidRPr="00807435">
              <w:rPr>
                <w:rStyle w:val="Hyperlink"/>
                <w:noProof/>
              </w:rPr>
              <w:t>4.4.3.</w:t>
            </w:r>
            <w:r>
              <w:rPr>
                <w:rFonts w:eastAsiaTheme="minorEastAsia"/>
                <w:noProof/>
                <w:color w:val="auto"/>
                <w:kern w:val="2"/>
                <w:sz w:val="24"/>
                <w:szCs w:val="24"/>
                <w:lang w:val="en-AU" w:eastAsia="en-AU"/>
                <w14:ligatures w14:val="standardContextual"/>
              </w:rPr>
              <w:tab/>
            </w:r>
            <w:r w:rsidRPr="00807435">
              <w:rPr>
                <w:rStyle w:val="Hyperlink"/>
                <w:noProof/>
              </w:rPr>
              <w:t>Instruction</w:t>
            </w:r>
            <w:r>
              <w:rPr>
                <w:noProof/>
                <w:webHidden/>
              </w:rPr>
              <w:tab/>
            </w:r>
            <w:r>
              <w:rPr>
                <w:noProof/>
                <w:webHidden/>
              </w:rPr>
              <w:fldChar w:fldCharType="begin"/>
            </w:r>
            <w:r>
              <w:rPr>
                <w:noProof/>
                <w:webHidden/>
              </w:rPr>
              <w:instrText xml:space="preserve"> PAGEREF _Toc209702931 \h </w:instrText>
            </w:r>
            <w:r>
              <w:rPr>
                <w:noProof/>
                <w:webHidden/>
              </w:rPr>
            </w:r>
            <w:r>
              <w:rPr>
                <w:noProof/>
                <w:webHidden/>
              </w:rPr>
              <w:fldChar w:fldCharType="separate"/>
            </w:r>
            <w:r>
              <w:rPr>
                <w:noProof/>
                <w:webHidden/>
              </w:rPr>
              <w:t>13</w:t>
            </w:r>
            <w:r>
              <w:rPr>
                <w:noProof/>
                <w:webHidden/>
              </w:rPr>
              <w:fldChar w:fldCharType="end"/>
            </w:r>
          </w:hyperlink>
        </w:p>
        <w:p w14:paraId="456DFB23" w14:textId="114443BC" w:rsidR="00021D23" w:rsidRDefault="00021D23">
          <w:pPr>
            <w:pStyle w:val="TOC3"/>
            <w:tabs>
              <w:tab w:val="left" w:pos="1134"/>
            </w:tabs>
            <w:rPr>
              <w:rFonts w:eastAsiaTheme="minorEastAsia"/>
              <w:noProof/>
              <w:color w:val="auto"/>
              <w:kern w:val="2"/>
              <w:sz w:val="24"/>
              <w:szCs w:val="24"/>
              <w:lang w:val="en-AU" w:eastAsia="en-AU"/>
              <w14:ligatures w14:val="standardContextual"/>
            </w:rPr>
          </w:pPr>
          <w:hyperlink w:anchor="_Toc209702932" w:history="1">
            <w:r w:rsidRPr="00807435">
              <w:rPr>
                <w:rStyle w:val="Hyperlink"/>
                <w:noProof/>
              </w:rPr>
              <w:t>4.4.4.</w:t>
            </w:r>
            <w:r>
              <w:rPr>
                <w:rFonts w:eastAsiaTheme="minorEastAsia"/>
                <w:noProof/>
                <w:color w:val="auto"/>
                <w:kern w:val="2"/>
                <w:sz w:val="24"/>
                <w:szCs w:val="24"/>
                <w:lang w:val="en-AU" w:eastAsia="en-AU"/>
                <w14:ligatures w14:val="standardContextual"/>
              </w:rPr>
              <w:tab/>
            </w:r>
            <w:r w:rsidRPr="00807435">
              <w:rPr>
                <w:rStyle w:val="Hyperlink"/>
                <w:noProof/>
              </w:rPr>
              <w:t>Compliance and Enforcement</w:t>
            </w:r>
            <w:r>
              <w:rPr>
                <w:noProof/>
                <w:webHidden/>
              </w:rPr>
              <w:tab/>
            </w:r>
            <w:r>
              <w:rPr>
                <w:noProof/>
                <w:webHidden/>
              </w:rPr>
              <w:fldChar w:fldCharType="begin"/>
            </w:r>
            <w:r>
              <w:rPr>
                <w:noProof/>
                <w:webHidden/>
              </w:rPr>
              <w:instrText xml:space="preserve"> PAGEREF _Toc209702932 \h </w:instrText>
            </w:r>
            <w:r>
              <w:rPr>
                <w:noProof/>
                <w:webHidden/>
              </w:rPr>
            </w:r>
            <w:r>
              <w:rPr>
                <w:noProof/>
                <w:webHidden/>
              </w:rPr>
              <w:fldChar w:fldCharType="separate"/>
            </w:r>
            <w:r>
              <w:rPr>
                <w:noProof/>
                <w:webHidden/>
              </w:rPr>
              <w:t>13</w:t>
            </w:r>
            <w:r>
              <w:rPr>
                <w:noProof/>
                <w:webHidden/>
              </w:rPr>
              <w:fldChar w:fldCharType="end"/>
            </w:r>
          </w:hyperlink>
        </w:p>
        <w:p w14:paraId="2EAFCC51" w14:textId="27483D5E" w:rsidR="004278B9" w:rsidRDefault="00BA5513">
          <w:r>
            <w:fldChar w:fldCharType="end"/>
          </w:r>
        </w:p>
      </w:sdtContent>
    </w:sdt>
    <w:p w14:paraId="60C95797" w14:textId="77777777" w:rsidR="00603C95" w:rsidRDefault="00603C95">
      <w:r>
        <w:br w:type="page"/>
      </w:r>
    </w:p>
    <w:p w14:paraId="718220C3" w14:textId="77777777" w:rsidR="00D06FF5" w:rsidRPr="00D06FF5" w:rsidRDefault="00D06FF5" w:rsidP="00D06FF5">
      <w:pPr>
        <w:rPr>
          <w:sz w:val="40"/>
          <w:szCs w:val="40"/>
        </w:rPr>
      </w:pPr>
    </w:p>
    <w:p w14:paraId="1FD9CC69" w14:textId="51A923A5" w:rsidR="00D15F11" w:rsidRPr="00F55AD7" w:rsidRDefault="00D15F11" w:rsidP="00CB1D11">
      <w:pPr>
        <w:pStyle w:val="ListofFigures"/>
        <w:suppressAutoHyphens/>
      </w:pPr>
      <w:r w:rsidRPr="00F55AD7">
        <w:t>List of Tables</w:t>
      </w:r>
      <w:r>
        <w:t xml:space="preserve"> </w:t>
      </w:r>
    </w:p>
    <w:p w14:paraId="481E002F" w14:textId="77777777" w:rsidR="008F3D39" w:rsidRDefault="00D15F11" w:rsidP="00CB1D11">
      <w:pPr>
        <w:pStyle w:val="TableofFigures"/>
        <w:suppressAutoHyphens/>
        <w:rPr>
          <w:noProof/>
        </w:rPr>
      </w:pPr>
      <w:r>
        <w:rPr>
          <w:i w:val="0"/>
        </w:rPr>
        <w:fldChar w:fldCharType="begin"/>
      </w:r>
      <w:r>
        <w:rPr>
          <w:i w:val="0"/>
        </w:rPr>
        <w:instrText xml:space="preserve"> TOC \t "Table caption,1" \c "Figure" </w:instrText>
      </w:r>
      <w:r>
        <w:rPr>
          <w:i w:val="0"/>
        </w:rPr>
        <w:fldChar w:fldCharType="separate"/>
      </w:r>
      <w:r w:rsidR="008F3D39" w:rsidRPr="008F3D39">
        <w:rPr>
          <w:noProof/>
        </w:rPr>
        <w:t>Table 1 - Responsibilities of Contracting Governments, competent authorities and VTS providers</w:t>
      </w:r>
      <w:r w:rsidR="008F3D39">
        <w:rPr>
          <w:noProof/>
        </w:rPr>
        <w:t>……6</w:t>
      </w:r>
    </w:p>
    <w:p w14:paraId="310E47B9" w14:textId="6B0D375A" w:rsidR="00D15F11" w:rsidRDefault="00D15F11" w:rsidP="008F3D39">
      <w:pPr>
        <w:pStyle w:val="TableofFigures"/>
        <w:suppressAutoHyphens/>
        <w:rPr>
          <w:rFonts w:eastAsiaTheme="minorEastAsia"/>
          <w:i w:val="0"/>
          <w:noProof/>
          <w:color w:val="auto"/>
          <w:lang w:eastAsia="en-GB"/>
        </w:rPr>
      </w:pPr>
    </w:p>
    <w:p w14:paraId="0BE26372" w14:textId="77777777" w:rsidR="00161325" w:rsidRPr="00CB7D0F" w:rsidRDefault="00D15F11" w:rsidP="00CB1D11">
      <w:pPr>
        <w:pStyle w:val="BodyText"/>
        <w:suppressAutoHyphens/>
      </w:pPr>
      <w:r>
        <w:rPr>
          <w:i/>
          <w:color w:val="00558C"/>
        </w:rPr>
        <w:fldChar w:fldCharType="end"/>
      </w:r>
    </w:p>
    <w:p w14:paraId="070DC63A" w14:textId="77777777" w:rsidR="00994D97" w:rsidRPr="00F55AD7" w:rsidRDefault="00994D97" w:rsidP="00CB1D11">
      <w:pPr>
        <w:pStyle w:val="ListofFigures"/>
        <w:suppressAutoHyphens/>
      </w:pPr>
      <w:r w:rsidRPr="00F55AD7">
        <w:t>List of Figures</w:t>
      </w:r>
    </w:p>
    <w:p w14:paraId="7060E32A" w14:textId="6077E382" w:rsidR="008F3D39" w:rsidRPr="00603EB1" w:rsidRDefault="008F3D39" w:rsidP="008F3D39">
      <w:pPr>
        <w:pStyle w:val="TableofFigures"/>
        <w:suppressAutoHyphens/>
        <w:rPr>
          <w:noProof/>
        </w:rPr>
      </w:pPr>
      <w:r>
        <w:rPr>
          <w:noProof/>
        </w:rPr>
        <w:t>Figure</w:t>
      </w:r>
      <w:r w:rsidRPr="00603EB1">
        <w:rPr>
          <w:noProof/>
        </w:rPr>
        <w:t xml:space="preserve"> </w:t>
      </w:r>
      <w:r>
        <w:rPr>
          <w:noProof/>
        </w:rPr>
        <w:t>1</w:t>
      </w:r>
      <w:r w:rsidRPr="00603EB1">
        <w:rPr>
          <w:noProof/>
        </w:rPr>
        <w:t xml:space="preserve"> </w:t>
      </w:r>
      <w:r>
        <w:rPr>
          <w:noProof/>
        </w:rPr>
        <w:t xml:space="preserve">- </w:t>
      </w:r>
      <w:r w:rsidRPr="00603EB1">
        <w:rPr>
          <w:noProof/>
        </w:rPr>
        <w:t>Regulatory Framework for VTS</w:t>
      </w:r>
      <w:r>
        <w:rPr>
          <w:noProof/>
        </w:rPr>
        <w:t>…………………………………………………………………………………………7</w:t>
      </w:r>
    </w:p>
    <w:p w14:paraId="69585A95" w14:textId="7D84776F" w:rsidR="005E4659" w:rsidRPr="00176BB8" w:rsidRDefault="005E4659" w:rsidP="00CB1D11">
      <w:pPr>
        <w:pStyle w:val="BodyText"/>
        <w:suppressAutoHyphens/>
      </w:pPr>
    </w:p>
    <w:p w14:paraId="7D97EBBA" w14:textId="77777777" w:rsidR="00176BB8" w:rsidRPr="00176BB8" w:rsidRDefault="00176BB8" w:rsidP="00CB1D11">
      <w:pPr>
        <w:pStyle w:val="TableofFigures"/>
        <w:suppressAutoHyphens/>
      </w:pPr>
    </w:p>
    <w:p w14:paraId="00821588" w14:textId="77777777" w:rsidR="00790277" w:rsidRDefault="00790277" w:rsidP="00CB1D11">
      <w:pPr>
        <w:pStyle w:val="BodyText"/>
        <w:suppressAutoHyphens/>
      </w:pPr>
    </w:p>
    <w:p w14:paraId="785BA174" w14:textId="77777777" w:rsidR="00BE7634" w:rsidRPr="00BE7634" w:rsidRDefault="00BE7634" w:rsidP="00BE7634"/>
    <w:p w14:paraId="65AC1DA6" w14:textId="7E1A4130" w:rsidR="00BE7634" w:rsidRDefault="00BE7634" w:rsidP="00BE7634">
      <w:pPr>
        <w:tabs>
          <w:tab w:val="left" w:pos="6015"/>
        </w:tabs>
        <w:rPr>
          <w:sz w:val="22"/>
        </w:rPr>
      </w:pPr>
      <w:r>
        <w:rPr>
          <w:sz w:val="22"/>
        </w:rPr>
        <w:tab/>
      </w:r>
    </w:p>
    <w:p w14:paraId="483B4A76" w14:textId="4665DFC3" w:rsidR="006B448F" w:rsidRPr="006B448F" w:rsidRDefault="006B448F" w:rsidP="006B448F">
      <w:pPr>
        <w:sectPr w:rsidR="006B448F" w:rsidRPr="006B448F" w:rsidSect="00AA4FCC">
          <w:headerReference w:type="even" r:id="rId21"/>
          <w:headerReference w:type="default" r:id="rId22"/>
          <w:headerReference w:type="first" r:id="rId23"/>
          <w:footerReference w:type="first" r:id="rId24"/>
          <w:pgSz w:w="11906" w:h="16838" w:code="9"/>
          <w:pgMar w:top="567" w:right="794" w:bottom="567" w:left="907" w:header="850" w:footer="784" w:gutter="0"/>
          <w:cols w:space="708"/>
          <w:docGrid w:linePitch="360"/>
        </w:sectPr>
      </w:pPr>
    </w:p>
    <w:p w14:paraId="29C55877" w14:textId="4FDE4FD1" w:rsidR="00D97B69" w:rsidRDefault="00110547" w:rsidP="00110547">
      <w:pPr>
        <w:pStyle w:val="Heading1"/>
      </w:pPr>
      <w:bookmarkStart w:id="0" w:name="_Toc209702901"/>
      <w:bookmarkStart w:id="1" w:name="_Toc135072337"/>
      <w:r>
        <w:lastRenderedPageBreak/>
        <w:t>IntroDuction</w:t>
      </w:r>
      <w:bookmarkEnd w:id="0"/>
    </w:p>
    <w:p w14:paraId="76E8EF1E" w14:textId="77777777" w:rsidR="00FC15D8" w:rsidRPr="00FC15D8" w:rsidRDefault="00FC15D8" w:rsidP="00FC15D8">
      <w:pPr>
        <w:pStyle w:val="Heading1separationline"/>
      </w:pPr>
    </w:p>
    <w:p w14:paraId="6384C7D2" w14:textId="2E991273" w:rsidR="00110547" w:rsidRPr="00A04BF0" w:rsidRDefault="00EC73BB" w:rsidP="00A04BF0">
      <w:pPr>
        <w:spacing w:before="120" w:after="120" w:line="240" w:lineRule="auto"/>
        <w:rPr>
          <w:sz w:val="22"/>
        </w:rPr>
      </w:pPr>
      <w:r w:rsidRPr="00A04BF0">
        <w:rPr>
          <w:sz w:val="22"/>
        </w:rPr>
        <w:t>The International Maritime Organization (</w:t>
      </w:r>
      <w:r w:rsidR="009E550B" w:rsidRPr="00A04BF0">
        <w:rPr>
          <w:sz w:val="22"/>
        </w:rPr>
        <w:t>IMO</w:t>
      </w:r>
      <w:r w:rsidRPr="00A04BF0">
        <w:rPr>
          <w:sz w:val="22"/>
        </w:rPr>
        <w:t>)</w:t>
      </w:r>
      <w:r w:rsidR="009E550B" w:rsidRPr="00A04BF0">
        <w:rPr>
          <w:sz w:val="22"/>
        </w:rPr>
        <w:t>, in its role in regulating the planning, implementation and operation of VTS, is responsible for providing guidance on their establishment, operation, qualification and training</w:t>
      </w:r>
      <w:r w:rsidR="008D575A">
        <w:rPr>
          <w:sz w:val="22"/>
        </w:rPr>
        <w:t xml:space="preserve"> </w:t>
      </w:r>
      <w:r w:rsidR="00BD5C85">
        <w:rPr>
          <w:sz w:val="22"/>
        </w:rPr>
        <w:t xml:space="preserve">(IMO Resolution A.1158(32) </w:t>
      </w:r>
      <w:r w:rsidR="00EA2CCB" w:rsidRPr="00C849BF">
        <w:rPr>
          <w:i/>
          <w:iCs/>
          <w:sz w:val="22"/>
        </w:rPr>
        <w:t>(Section</w:t>
      </w:r>
      <w:r w:rsidR="00C849BF" w:rsidRPr="00C849BF">
        <w:rPr>
          <w:i/>
          <w:iCs/>
          <w:sz w:val="22"/>
        </w:rPr>
        <w:t xml:space="preserve"> </w:t>
      </w:r>
      <w:r w:rsidR="00EA2CCB" w:rsidRPr="00C849BF">
        <w:rPr>
          <w:i/>
          <w:iCs/>
          <w:sz w:val="22"/>
        </w:rPr>
        <w:t>1.2</w:t>
      </w:r>
      <w:r w:rsidR="00BD5C85" w:rsidRPr="00C849BF">
        <w:rPr>
          <w:i/>
          <w:iCs/>
          <w:sz w:val="22"/>
        </w:rPr>
        <w:t>)</w:t>
      </w:r>
      <w:r w:rsidR="00561C17">
        <w:rPr>
          <w:i/>
          <w:iCs/>
          <w:sz w:val="22"/>
        </w:rPr>
        <w:t>)</w:t>
      </w:r>
      <w:r w:rsidR="009E550B" w:rsidRPr="00C849BF">
        <w:rPr>
          <w:i/>
          <w:iCs/>
          <w:sz w:val="22"/>
        </w:rPr>
        <w:t>.</w:t>
      </w:r>
    </w:p>
    <w:p w14:paraId="6DEFA331" w14:textId="496ADBCB" w:rsidR="00EB144C" w:rsidRDefault="00EB144C" w:rsidP="00A04BF0">
      <w:pPr>
        <w:spacing w:before="120" w:after="120" w:line="240" w:lineRule="auto"/>
        <w:rPr>
          <w:b/>
          <w:bCs/>
        </w:rPr>
      </w:pPr>
      <w:r>
        <w:rPr>
          <w:sz w:val="22"/>
        </w:rPr>
        <w:t xml:space="preserve">IMO </w:t>
      </w:r>
      <w:r w:rsidRPr="00601EFE">
        <w:rPr>
          <w:i/>
          <w:iCs/>
          <w:sz w:val="22"/>
        </w:rPr>
        <w:t>Resolution A.1158(32)</w:t>
      </w:r>
      <w:r w:rsidR="00601EFE" w:rsidRPr="00601EFE">
        <w:rPr>
          <w:i/>
          <w:iCs/>
          <w:sz w:val="22"/>
        </w:rPr>
        <w:t xml:space="preserve"> Guidelines for Vessel Traffic Services</w:t>
      </w:r>
      <w:r w:rsidRPr="00601EFE">
        <w:rPr>
          <w:i/>
          <w:iCs/>
          <w:sz w:val="22"/>
        </w:rPr>
        <w:t xml:space="preserve"> </w:t>
      </w:r>
      <w:r w:rsidR="004820D1" w:rsidRPr="00080D03">
        <w:rPr>
          <w:sz w:val="22"/>
        </w:rPr>
        <w:t>describes</w:t>
      </w:r>
      <w:r w:rsidR="004820D1" w:rsidRPr="004820D1">
        <w:rPr>
          <w:sz w:val="22"/>
        </w:rPr>
        <w:t xml:space="preserve"> the purpose of VTS, the regulatory and legal framework for establishing and operating VTS, the roles and responsibilities of Contracting Governments</w:t>
      </w:r>
      <w:r w:rsidR="0007127D" w:rsidRPr="001709CC">
        <w:rPr>
          <w:rStyle w:val="FootnoteReference"/>
          <w:b/>
          <w:bCs/>
        </w:rPr>
        <w:footnoteReference w:id="2"/>
      </w:r>
      <w:r w:rsidR="004820D1" w:rsidRPr="004820D1">
        <w:rPr>
          <w:sz w:val="22"/>
        </w:rPr>
        <w:t>, competent authorities</w:t>
      </w:r>
      <w:r w:rsidR="005341A2" w:rsidRPr="002425FC">
        <w:rPr>
          <w:rStyle w:val="FootnoteReference"/>
          <w:b/>
          <w:bCs/>
          <w:sz w:val="22"/>
        </w:rPr>
        <w:footnoteReference w:id="3"/>
      </w:r>
      <w:r w:rsidR="004820D1" w:rsidRPr="004820D1">
        <w:rPr>
          <w:sz w:val="22"/>
        </w:rPr>
        <w:t xml:space="preserve">, VTS </w:t>
      </w:r>
      <w:r w:rsidR="005341A2" w:rsidRPr="004820D1">
        <w:rPr>
          <w:sz w:val="22"/>
        </w:rPr>
        <w:t>providers</w:t>
      </w:r>
      <w:r w:rsidR="009157BF" w:rsidRPr="001709CC">
        <w:rPr>
          <w:rStyle w:val="FootnoteReference"/>
          <w:b/>
          <w:bCs/>
        </w:rPr>
        <w:footnoteReference w:id="4"/>
      </w:r>
      <w:r w:rsidR="005341A2">
        <w:rPr>
          <w:sz w:val="22"/>
        </w:rPr>
        <w:t xml:space="preserve"> </w:t>
      </w:r>
      <w:r w:rsidR="005341A2" w:rsidRPr="004820D1">
        <w:rPr>
          <w:sz w:val="22"/>
        </w:rPr>
        <w:t>and</w:t>
      </w:r>
      <w:r w:rsidR="004820D1" w:rsidRPr="004820D1">
        <w:rPr>
          <w:sz w:val="22"/>
        </w:rPr>
        <w:t xml:space="preserve"> participating ships</w:t>
      </w:r>
      <w:r w:rsidR="00902DF0" w:rsidRPr="00A46D4E">
        <w:rPr>
          <w:rStyle w:val="FootnoteReference"/>
          <w:b/>
          <w:bCs/>
        </w:rPr>
        <w:footnoteReference w:id="5"/>
      </w:r>
      <w:r w:rsidR="004820D1" w:rsidRPr="00A46D4E">
        <w:rPr>
          <w:b/>
          <w:bCs/>
          <w:sz w:val="22"/>
        </w:rPr>
        <w:t xml:space="preserve"> </w:t>
      </w:r>
      <w:r w:rsidR="004820D1" w:rsidRPr="004820D1">
        <w:rPr>
          <w:sz w:val="22"/>
        </w:rPr>
        <w:t>and the qualifications and training requirements for VTS personnel</w:t>
      </w:r>
      <w:r w:rsidR="00601EFE" w:rsidRPr="00601EFE">
        <w:rPr>
          <w:i/>
          <w:iCs/>
          <w:sz w:val="22"/>
        </w:rPr>
        <w:t xml:space="preserve"> </w:t>
      </w:r>
      <w:r w:rsidR="006F7811" w:rsidRPr="004E2230">
        <w:rPr>
          <w:i/>
          <w:iCs/>
          <w:sz w:val="22"/>
        </w:rPr>
        <w:t>(</w:t>
      </w:r>
      <w:r w:rsidR="00601EFE" w:rsidRPr="004E2230">
        <w:rPr>
          <w:i/>
          <w:iCs/>
          <w:sz w:val="22"/>
        </w:rPr>
        <w:t>Section 1.2)</w:t>
      </w:r>
      <w:r w:rsidR="004820D1" w:rsidRPr="004E2230">
        <w:rPr>
          <w:i/>
          <w:iCs/>
          <w:sz w:val="22"/>
        </w:rPr>
        <w:t>.</w:t>
      </w:r>
      <w:r w:rsidR="00693421" w:rsidRPr="00693421">
        <w:rPr>
          <w:rStyle w:val="FootnoteReference"/>
          <w:b/>
          <w:bCs/>
        </w:rPr>
        <w:t xml:space="preserve"> </w:t>
      </w:r>
    </w:p>
    <w:p w14:paraId="43330ED3" w14:textId="1E7A6357" w:rsidR="00EE194A" w:rsidRDefault="00EE194A" w:rsidP="005C636B">
      <w:pPr>
        <w:rPr>
          <w:rFonts w:ascii="Calibri" w:eastAsia="Calibri" w:hAnsi="Calibri" w:cs="Times New Roman"/>
          <w:sz w:val="22"/>
        </w:rPr>
      </w:pPr>
      <w:r w:rsidRPr="004F6B3A">
        <w:rPr>
          <w:rFonts w:ascii="Calibri" w:eastAsia="Calibri" w:hAnsi="Calibri" w:cs="Times New Roman"/>
          <w:sz w:val="22"/>
        </w:rPr>
        <w:t xml:space="preserve">This document has been prepared in a </w:t>
      </w:r>
      <w:r>
        <w:rPr>
          <w:rFonts w:ascii="Calibri" w:eastAsia="Calibri" w:hAnsi="Calibri" w:cs="Times New Roman"/>
          <w:sz w:val="22"/>
        </w:rPr>
        <w:t>manner</w:t>
      </w:r>
      <w:r w:rsidRPr="004F6B3A">
        <w:rPr>
          <w:rFonts w:ascii="Calibri" w:eastAsia="Calibri" w:hAnsi="Calibri" w:cs="Times New Roman"/>
          <w:sz w:val="22"/>
        </w:rPr>
        <w:t xml:space="preserve"> that</w:t>
      </w:r>
      <w:r>
        <w:rPr>
          <w:rFonts w:ascii="Calibri" w:eastAsia="Calibri" w:hAnsi="Calibri" w:cs="Times New Roman"/>
          <w:sz w:val="22"/>
        </w:rPr>
        <w:t xml:space="preserve"> a</w:t>
      </w:r>
      <w:r w:rsidRPr="00FE05AF">
        <w:rPr>
          <w:rFonts w:ascii="Calibri" w:eastAsia="Calibri" w:hAnsi="Calibri" w:cs="Times New Roman"/>
          <w:sz w:val="22"/>
        </w:rPr>
        <w:t>ssumes that</w:t>
      </w:r>
      <w:r w:rsidR="005916BD">
        <w:rPr>
          <w:rFonts w:ascii="Calibri" w:eastAsia="Calibri" w:hAnsi="Calibri" w:cs="Times New Roman"/>
          <w:sz w:val="22"/>
        </w:rPr>
        <w:t xml:space="preserve"> </w:t>
      </w:r>
      <w:r w:rsidR="000374E9">
        <w:rPr>
          <w:rFonts w:ascii="Calibri" w:eastAsia="Calibri" w:hAnsi="Calibri" w:cs="Times New Roman"/>
          <w:sz w:val="22"/>
        </w:rPr>
        <w:t xml:space="preserve">the </w:t>
      </w:r>
      <w:r w:rsidRPr="00FE05AF">
        <w:rPr>
          <w:rFonts w:ascii="Calibri" w:eastAsia="Calibri" w:hAnsi="Calibri" w:cs="Times New Roman"/>
          <w:sz w:val="22"/>
        </w:rPr>
        <w:t>Contracting Government</w:t>
      </w:r>
      <w:r w:rsidR="005C636B">
        <w:rPr>
          <w:rFonts w:ascii="Calibri" w:eastAsia="Calibri" w:hAnsi="Calibri" w:cs="Times New Roman"/>
          <w:sz w:val="22"/>
        </w:rPr>
        <w:t xml:space="preserve"> h</w:t>
      </w:r>
      <w:r w:rsidRPr="005C636B">
        <w:rPr>
          <w:rFonts w:ascii="Calibri" w:eastAsia="Calibri" w:hAnsi="Calibri" w:cs="Times New Roman"/>
          <w:sz w:val="22"/>
        </w:rPr>
        <w:t>a</w:t>
      </w:r>
      <w:r w:rsidR="000374E9" w:rsidRPr="005C636B">
        <w:rPr>
          <w:rFonts w:ascii="Calibri" w:eastAsia="Calibri" w:hAnsi="Calibri" w:cs="Times New Roman"/>
          <w:sz w:val="22"/>
        </w:rPr>
        <w:t>s</w:t>
      </w:r>
      <w:r w:rsidRPr="005C636B">
        <w:rPr>
          <w:rFonts w:ascii="Calibri" w:eastAsia="Calibri" w:hAnsi="Calibri" w:cs="Times New Roman"/>
          <w:sz w:val="22"/>
        </w:rPr>
        <w:t xml:space="preserve"> fulfilled their responsibilities as described </w:t>
      </w:r>
      <w:r w:rsidR="00610442">
        <w:rPr>
          <w:rFonts w:ascii="Calibri" w:eastAsia="Calibri" w:hAnsi="Calibri" w:cs="Times New Roman"/>
          <w:sz w:val="22"/>
        </w:rPr>
        <w:t>in IMO Resolution A.1158(32)</w:t>
      </w:r>
      <w:r w:rsidR="00394AC9">
        <w:rPr>
          <w:rFonts w:ascii="Calibri" w:eastAsia="Calibri" w:hAnsi="Calibri" w:cs="Times New Roman"/>
          <w:sz w:val="22"/>
        </w:rPr>
        <w:t xml:space="preserve"> Guidelines for Vessel Traffic Services (Refer </w:t>
      </w:r>
      <w:r w:rsidRPr="005C636B">
        <w:rPr>
          <w:rFonts w:ascii="Calibri" w:eastAsia="Calibri" w:hAnsi="Calibri" w:cs="Times New Roman"/>
          <w:sz w:val="22"/>
        </w:rPr>
        <w:t xml:space="preserve">Table </w:t>
      </w:r>
      <w:r w:rsidR="002615BC">
        <w:rPr>
          <w:rFonts w:ascii="Calibri" w:eastAsia="Calibri" w:hAnsi="Calibri" w:cs="Times New Roman"/>
          <w:sz w:val="22"/>
        </w:rPr>
        <w:t>1</w:t>
      </w:r>
      <w:r w:rsidRPr="005C636B">
        <w:rPr>
          <w:rFonts w:ascii="Calibri" w:eastAsia="Calibri" w:hAnsi="Calibri" w:cs="Times New Roman"/>
          <w:sz w:val="22"/>
        </w:rPr>
        <w:t xml:space="preserve">).  </w:t>
      </w:r>
    </w:p>
    <w:p w14:paraId="3A9B9E67" w14:textId="5D67268B" w:rsidR="003F684F" w:rsidRDefault="003F684F" w:rsidP="003F684F">
      <w:pPr>
        <w:spacing w:before="120" w:after="120" w:line="240" w:lineRule="auto"/>
        <w:rPr>
          <w:sz w:val="22"/>
        </w:rPr>
      </w:pPr>
      <w:r w:rsidRPr="00107138">
        <w:rPr>
          <w:sz w:val="22"/>
        </w:rPr>
        <w:t>This document focuses on the responsibilities of the competent authority for VTS.</w:t>
      </w:r>
    </w:p>
    <w:p w14:paraId="3075688F" w14:textId="34E0054D" w:rsidR="00526F6C" w:rsidRDefault="00526F6C">
      <w:pPr>
        <w:pStyle w:val="Heading1"/>
        <w:suppressAutoHyphens/>
      </w:pPr>
      <w:bookmarkStart w:id="2" w:name="_Toc209702902"/>
      <w:r>
        <w:t>document purpose</w:t>
      </w:r>
      <w:bookmarkEnd w:id="1"/>
      <w:bookmarkEnd w:id="2"/>
      <w:r>
        <w:t xml:space="preserve"> </w:t>
      </w:r>
    </w:p>
    <w:p w14:paraId="3E0C208A" w14:textId="6938E78A" w:rsidR="00526F6C" w:rsidRDefault="00526F6C" w:rsidP="00526F6C">
      <w:pPr>
        <w:pStyle w:val="Heading1separationline"/>
      </w:pPr>
    </w:p>
    <w:p w14:paraId="5E7BF65B" w14:textId="5E1BDA2A" w:rsidR="00EF7892" w:rsidRDefault="00EF7892" w:rsidP="00EF7892">
      <w:pPr>
        <w:pStyle w:val="BodyText"/>
        <w:spacing w:after="0" w:line="240" w:lineRule="auto"/>
        <w:rPr>
          <w:bCs/>
        </w:rPr>
      </w:pPr>
      <w:r>
        <w:rPr>
          <w:bCs/>
        </w:rPr>
        <w:t>IMO Resolution A.1158(32) states that t</w:t>
      </w:r>
      <w:r w:rsidRPr="00BA3C43">
        <w:rPr>
          <w:bCs/>
        </w:rPr>
        <w:t>he</w:t>
      </w:r>
      <w:r w:rsidRPr="005E5538">
        <w:rPr>
          <w:bCs/>
          <w:i/>
          <w:iCs/>
        </w:rPr>
        <w:t xml:space="preserve"> </w:t>
      </w:r>
      <w:r w:rsidRPr="00BA3C43">
        <w:rPr>
          <w:bCs/>
        </w:rPr>
        <w:t>establishment of VTS is dependent on national law</w:t>
      </w:r>
      <w:r w:rsidRPr="005E5538">
        <w:rPr>
          <w:bCs/>
          <w:i/>
          <w:iCs/>
        </w:rPr>
        <w:t xml:space="preserve"> </w:t>
      </w:r>
      <w:r>
        <w:rPr>
          <w:bCs/>
        </w:rPr>
        <w:t>(</w:t>
      </w:r>
      <w:r w:rsidRPr="00BA3C43">
        <w:rPr>
          <w:bCs/>
          <w:i/>
          <w:iCs/>
        </w:rPr>
        <w:t>Section 4.3</w:t>
      </w:r>
      <w:r>
        <w:rPr>
          <w:bCs/>
        </w:rPr>
        <w:t>).</w:t>
      </w:r>
    </w:p>
    <w:p w14:paraId="4E2508C7" w14:textId="445E3F91" w:rsidR="005254C4" w:rsidRDefault="00186503" w:rsidP="00186503">
      <w:pPr>
        <w:pStyle w:val="BodyText"/>
        <w:spacing w:before="120" w:line="240" w:lineRule="auto"/>
      </w:pPr>
      <w:r>
        <w:t xml:space="preserve">The purpose of this Guideline is to assist </w:t>
      </w:r>
      <w:r w:rsidR="002E4F73">
        <w:t xml:space="preserve">competent </w:t>
      </w:r>
      <w:r>
        <w:t xml:space="preserve">authorities </w:t>
      </w:r>
      <w:r w:rsidR="00A3429C">
        <w:t>achieve</w:t>
      </w:r>
      <w:r w:rsidR="00713B24">
        <w:t xml:space="preserve"> their responsibilities</w:t>
      </w:r>
      <w:r w:rsidR="005254C4">
        <w:t xml:space="preserve"> associated with the establishment and operation of VTS </w:t>
      </w:r>
      <w:r w:rsidR="00C34D30">
        <w:t xml:space="preserve">in national law </w:t>
      </w:r>
      <w:r w:rsidR="005254C4">
        <w:t>as described in:</w:t>
      </w:r>
    </w:p>
    <w:p w14:paraId="3A9A96BF" w14:textId="4A5C230C" w:rsidR="00825F57" w:rsidRDefault="00825F57" w:rsidP="00216ECB">
      <w:pPr>
        <w:pStyle w:val="BodyText"/>
        <w:numPr>
          <w:ilvl w:val="0"/>
          <w:numId w:val="24"/>
        </w:numPr>
        <w:spacing w:before="120" w:line="240" w:lineRule="auto"/>
      </w:pPr>
      <w:r>
        <w:t xml:space="preserve">IMO Resolution A.1158(32) </w:t>
      </w:r>
      <w:r w:rsidRPr="00113ACE">
        <w:rPr>
          <w:i/>
          <w:iCs/>
        </w:rPr>
        <w:t>Guidelines for Vessel Traffic Services</w:t>
      </w:r>
      <w:r>
        <w:rPr>
          <w:i/>
          <w:iCs/>
        </w:rPr>
        <w:t>;</w:t>
      </w:r>
      <w:r w:rsidRPr="00545203">
        <w:t xml:space="preserve"> and</w:t>
      </w:r>
    </w:p>
    <w:p w14:paraId="007900BB" w14:textId="6B536C06" w:rsidR="00186503" w:rsidRDefault="00825F57" w:rsidP="00216ECB">
      <w:pPr>
        <w:pStyle w:val="BodyText"/>
        <w:numPr>
          <w:ilvl w:val="0"/>
          <w:numId w:val="24"/>
        </w:numPr>
        <w:spacing w:before="120" w:line="240" w:lineRule="auto"/>
      </w:pPr>
      <w:r>
        <w:t xml:space="preserve">IALA </w:t>
      </w:r>
      <w:r w:rsidRPr="00545203">
        <w:t>standards</w:t>
      </w:r>
      <w:r>
        <w:t xml:space="preserve"> and associated recommendations, guidelines and model courses specifically related to the establishment and operation of VTS.  </w:t>
      </w:r>
      <w:r w:rsidR="00186503">
        <w:t xml:space="preserve"> </w:t>
      </w:r>
    </w:p>
    <w:p w14:paraId="04504448" w14:textId="1E4BB37C" w:rsidR="007160A2" w:rsidRDefault="00186503" w:rsidP="00186503">
      <w:pPr>
        <w:pStyle w:val="BodyText"/>
        <w:spacing w:before="120" w:line="240" w:lineRule="auto"/>
      </w:pPr>
      <w:r w:rsidRPr="00B022E9">
        <w:t>This Guideline is associated with</w:t>
      </w:r>
      <w:r w:rsidR="00666C9B" w:rsidRPr="00B022E9">
        <w:t xml:space="preserve"> IALA</w:t>
      </w:r>
      <w:r w:rsidRPr="00F57F46">
        <w:rPr>
          <w:i/>
          <w:iCs/>
        </w:rPr>
        <w:t xml:space="preserve"> </w:t>
      </w:r>
      <w:r w:rsidRPr="004E1531">
        <w:rPr>
          <w:i/>
          <w:iCs/>
        </w:rPr>
        <w:t>Recommendation R0119 Establishment of a VTS</w:t>
      </w:r>
      <w:r w:rsidRPr="00F57F46">
        <w:rPr>
          <w:i/>
          <w:iCs/>
        </w:rPr>
        <w:t>,</w:t>
      </w:r>
      <w:r w:rsidRPr="00B022E9">
        <w:t xml:space="preserve"> a normative provision of </w:t>
      </w:r>
      <w:r w:rsidR="00F262F1" w:rsidRPr="00B022E9">
        <w:t>IALA Standard</w:t>
      </w:r>
      <w:r w:rsidRPr="00B022E9">
        <w:t xml:space="preserve"> S1040 Vessel Traffic Services. To demonstrate compliance with Recommendation</w:t>
      </w:r>
      <w:r w:rsidR="00E105D9" w:rsidRPr="00B022E9">
        <w:t xml:space="preserve"> R0119</w:t>
      </w:r>
      <w:r w:rsidRPr="00B022E9">
        <w:t xml:space="preserve">, the provisions of this Guideline should be taken into account. </w:t>
      </w:r>
    </w:p>
    <w:p w14:paraId="57C1F682" w14:textId="2CC3EC1F" w:rsidR="007B4F27" w:rsidRDefault="00DD391C" w:rsidP="00F26721">
      <w:pPr>
        <w:pStyle w:val="Heading1"/>
        <w:suppressAutoHyphens/>
      </w:pPr>
      <w:bookmarkStart w:id="3" w:name="_Toc209702903"/>
      <w:bookmarkStart w:id="4" w:name="_Toc135072340"/>
      <w:r>
        <w:t xml:space="preserve">international </w:t>
      </w:r>
      <w:r w:rsidR="0019129C" w:rsidRPr="0019129C">
        <w:t>regulatory and legal framework</w:t>
      </w:r>
      <w:bookmarkEnd w:id="3"/>
    </w:p>
    <w:p w14:paraId="3D7A39DC" w14:textId="3BDB6E11" w:rsidR="007B4F27" w:rsidRPr="007B4F27" w:rsidRDefault="007B4F27" w:rsidP="007B4F27">
      <w:pPr>
        <w:pStyle w:val="Heading1separationline"/>
      </w:pPr>
    </w:p>
    <w:p w14:paraId="48526B2C" w14:textId="11382A01" w:rsidR="008C3AF6" w:rsidRDefault="00BF7209" w:rsidP="00D57F28">
      <w:pPr>
        <w:spacing w:before="120" w:after="120" w:line="240" w:lineRule="auto"/>
        <w:rPr>
          <w:sz w:val="22"/>
        </w:rPr>
      </w:pPr>
      <w:r>
        <w:rPr>
          <w:sz w:val="22"/>
        </w:rPr>
        <w:t>K</w:t>
      </w:r>
      <w:r w:rsidR="008C3AF6" w:rsidRPr="008C3AF6">
        <w:rPr>
          <w:sz w:val="22"/>
        </w:rPr>
        <w:t xml:space="preserve">ey components of the international </w:t>
      </w:r>
      <w:r w:rsidR="00B9003D" w:rsidRPr="008C3AF6">
        <w:rPr>
          <w:sz w:val="22"/>
        </w:rPr>
        <w:t>framework</w:t>
      </w:r>
      <w:r w:rsidR="008C3AF6" w:rsidRPr="008C3AF6">
        <w:rPr>
          <w:sz w:val="22"/>
        </w:rPr>
        <w:t xml:space="preserve"> include: </w:t>
      </w:r>
    </w:p>
    <w:p w14:paraId="46927604" w14:textId="7346297D" w:rsidR="00B9003D" w:rsidRPr="00B9003D" w:rsidRDefault="00820877" w:rsidP="00216ECB">
      <w:pPr>
        <w:pStyle w:val="ListParagraph"/>
        <w:numPr>
          <w:ilvl w:val="0"/>
          <w:numId w:val="25"/>
        </w:numPr>
        <w:spacing w:before="120" w:after="120" w:line="240" w:lineRule="auto"/>
      </w:pPr>
      <w:r>
        <w:rPr>
          <w:noProof/>
          <w:lang w:val="sv-SE" w:eastAsia="sv-SE"/>
        </w:rPr>
        <w:drawing>
          <wp:anchor distT="0" distB="0" distL="114300" distR="114300" simplePos="0" relativeHeight="251655680" behindDoc="1" locked="0" layoutInCell="1" allowOverlap="1" wp14:anchorId="40CCBF48" wp14:editId="38AAED67">
            <wp:simplePos x="0" y="0"/>
            <wp:positionH relativeFrom="column">
              <wp:posOffset>3637280</wp:posOffset>
            </wp:positionH>
            <wp:positionV relativeFrom="paragraph">
              <wp:posOffset>-257175</wp:posOffset>
            </wp:positionV>
            <wp:extent cx="2613660" cy="1543050"/>
            <wp:effectExtent l="0" t="0" r="0" b="0"/>
            <wp:wrapTight wrapText="bothSides">
              <wp:wrapPolygon edited="0">
                <wp:start x="0" y="0"/>
                <wp:lineTo x="0" y="21333"/>
                <wp:lineTo x="21411" y="21333"/>
                <wp:lineTo x="21411" y="0"/>
                <wp:lineTo x="0" y="0"/>
              </wp:wrapPolygon>
            </wp:wrapTight>
            <wp:docPr id="798733684" name="Picture 9" descr="A diagram of a pyrami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8733684" name="Picture 9" descr="A diagram of a pyramid"/>
                    <pic:cNvPicPr/>
                  </pic:nvPicPr>
                  <pic:blipFill>
                    <a:blip r:embed="rId25" cstate="print">
                      <a:extLst>
                        <a:ext uri="{28A0092B-C50C-407E-A947-70E740481C1C}">
                          <a14:useLocalDpi xmlns:a14="http://schemas.microsoft.com/office/drawing/2010/main" val="0"/>
                        </a:ext>
                      </a:extLst>
                    </a:blip>
                    <a:stretch>
                      <a:fillRect/>
                    </a:stretch>
                  </pic:blipFill>
                  <pic:spPr>
                    <a:xfrm>
                      <a:off x="0" y="0"/>
                      <a:ext cx="2613660" cy="1543050"/>
                    </a:xfrm>
                    <a:prstGeom prst="rect">
                      <a:avLst/>
                    </a:prstGeom>
                  </pic:spPr>
                </pic:pic>
              </a:graphicData>
            </a:graphic>
            <wp14:sizeRelH relativeFrom="margin">
              <wp14:pctWidth>0</wp14:pctWidth>
            </wp14:sizeRelH>
            <wp14:sizeRelV relativeFrom="margin">
              <wp14:pctHeight>0</wp14:pctHeight>
            </wp14:sizeRelV>
          </wp:anchor>
        </w:drawing>
      </w:r>
      <w:r w:rsidR="00B9003D" w:rsidRPr="00B9003D">
        <w:t>International Convention for the Safety of Life at Sea (SOLAS) 1974</w:t>
      </w:r>
      <w:r w:rsidR="00092994">
        <w:t xml:space="preserve"> (Regulation V12)</w:t>
      </w:r>
      <w:r w:rsidR="00B9003D">
        <w:t>.</w:t>
      </w:r>
    </w:p>
    <w:p w14:paraId="7BC6490C" w14:textId="273CFCB6" w:rsidR="00B9003D" w:rsidRPr="00B9003D" w:rsidRDefault="00B9003D" w:rsidP="00216ECB">
      <w:pPr>
        <w:pStyle w:val="ListParagraph"/>
        <w:numPr>
          <w:ilvl w:val="0"/>
          <w:numId w:val="25"/>
        </w:numPr>
        <w:spacing w:before="120" w:after="120" w:line="240" w:lineRule="auto"/>
      </w:pPr>
      <w:r w:rsidRPr="00B9003D">
        <w:t>IMO Resolution A.1158(32) Guidelines for Vessel Traffic Services</w:t>
      </w:r>
      <w:r>
        <w:t>.</w:t>
      </w:r>
    </w:p>
    <w:p w14:paraId="03367F41" w14:textId="77777777" w:rsidR="00B9003D" w:rsidRDefault="00B9003D" w:rsidP="00216ECB">
      <w:pPr>
        <w:pStyle w:val="ListParagraph"/>
        <w:numPr>
          <w:ilvl w:val="0"/>
          <w:numId w:val="25"/>
        </w:numPr>
        <w:spacing w:before="120" w:after="120" w:line="240" w:lineRule="auto"/>
      </w:pPr>
      <w:r w:rsidRPr="00B9003D">
        <w:t>IALA Standards</w:t>
      </w:r>
      <w:r>
        <w:t>.</w:t>
      </w:r>
    </w:p>
    <w:p w14:paraId="4F704717" w14:textId="0FA9E157" w:rsidR="00B9003D" w:rsidRPr="00B9003D" w:rsidRDefault="00B9003D" w:rsidP="00216ECB">
      <w:pPr>
        <w:pStyle w:val="ListParagraph"/>
        <w:numPr>
          <w:ilvl w:val="0"/>
          <w:numId w:val="25"/>
        </w:numPr>
        <w:spacing w:before="120" w:after="120" w:line="240" w:lineRule="auto"/>
      </w:pPr>
      <w:r w:rsidRPr="00B9003D">
        <w:t>National Law.</w:t>
      </w:r>
    </w:p>
    <w:p w14:paraId="448F25AF" w14:textId="10282410" w:rsidR="00ED3D95" w:rsidRDefault="00ED3D95" w:rsidP="00D57F28">
      <w:pPr>
        <w:spacing w:before="120" w:after="120" w:line="240" w:lineRule="auto"/>
        <w:rPr>
          <w:sz w:val="22"/>
        </w:rPr>
      </w:pPr>
      <w:r>
        <w:rPr>
          <w:sz w:val="22"/>
        </w:rPr>
        <w:lastRenderedPageBreak/>
        <w:t>Th</w:t>
      </w:r>
      <w:r w:rsidRPr="00ED3D95">
        <w:rPr>
          <w:sz w:val="22"/>
        </w:rPr>
        <w:t xml:space="preserve">e international regulatory and legal framework </w:t>
      </w:r>
      <w:r w:rsidR="00680F3F">
        <w:rPr>
          <w:sz w:val="22"/>
        </w:rPr>
        <w:t xml:space="preserve">for VTS </w:t>
      </w:r>
      <w:r w:rsidRPr="00ED3D95">
        <w:rPr>
          <w:sz w:val="22"/>
        </w:rPr>
        <w:t xml:space="preserve">is provided in the IALA VTS Manual and IALA </w:t>
      </w:r>
      <w:r w:rsidRPr="00543A01">
        <w:rPr>
          <w:i/>
          <w:iCs/>
          <w:sz w:val="22"/>
        </w:rPr>
        <w:t>Guideline G1150 Establishing, Planning and Implementing a VTS</w:t>
      </w:r>
      <w:r w:rsidRPr="00ED3D95">
        <w:rPr>
          <w:sz w:val="22"/>
        </w:rPr>
        <w:t xml:space="preserve"> (Section 4).</w:t>
      </w:r>
    </w:p>
    <w:p w14:paraId="732F67FD" w14:textId="7E639C98" w:rsidR="00D30DD5" w:rsidRDefault="00680F3F" w:rsidP="00D57F28">
      <w:pPr>
        <w:spacing w:before="120" w:after="120" w:line="240" w:lineRule="auto"/>
        <w:rPr>
          <w:sz w:val="22"/>
        </w:rPr>
      </w:pPr>
      <w:r>
        <w:rPr>
          <w:sz w:val="22"/>
        </w:rPr>
        <w:t>In summary, t</w:t>
      </w:r>
      <w:r w:rsidR="0079088F" w:rsidRPr="008447A6">
        <w:rPr>
          <w:sz w:val="22"/>
        </w:rPr>
        <w:t xml:space="preserve">he responsibilities of </w:t>
      </w:r>
      <w:r w:rsidR="0079088F">
        <w:rPr>
          <w:sz w:val="22"/>
        </w:rPr>
        <w:t xml:space="preserve">Contracting Governments, </w:t>
      </w:r>
      <w:r w:rsidR="0079088F" w:rsidRPr="008447A6">
        <w:rPr>
          <w:sz w:val="22"/>
        </w:rPr>
        <w:t>competent authorities</w:t>
      </w:r>
      <w:r w:rsidR="0079088F">
        <w:rPr>
          <w:sz w:val="22"/>
        </w:rPr>
        <w:t xml:space="preserve"> and VTS providers</w:t>
      </w:r>
      <w:r w:rsidR="009F3994">
        <w:rPr>
          <w:sz w:val="22"/>
        </w:rPr>
        <w:t>,</w:t>
      </w:r>
      <w:r w:rsidR="0079088F">
        <w:rPr>
          <w:sz w:val="22"/>
        </w:rPr>
        <w:t xml:space="preserve"> </w:t>
      </w:r>
      <w:r w:rsidR="00112409">
        <w:rPr>
          <w:sz w:val="22"/>
        </w:rPr>
        <w:t xml:space="preserve">as described in </w:t>
      </w:r>
      <w:r w:rsidR="00D57F28" w:rsidRPr="008447A6">
        <w:rPr>
          <w:sz w:val="22"/>
        </w:rPr>
        <w:t xml:space="preserve">IMO </w:t>
      </w:r>
      <w:r w:rsidR="00D57F28" w:rsidRPr="002D29ED">
        <w:rPr>
          <w:i/>
          <w:iCs/>
          <w:sz w:val="22"/>
        </w:rPr>
        <w:t>Resolution A.1158(32)</w:t>
      </w:r>
      <w:r w:rsidR="00147554" w:rsidRPr="00147554">
        <w:rPr>
          <w:sz w:val="22"/>
        </w:rPr>
        <w:t xml:space="preserve"> include:</w:t>
      </w:r>
      <w:r w:rsidR="00D57F28" w:rsidRPr="00147554">
        <w:rPr>
          <w:sz w:val="22"/>
        </w:rPr>
        <w:t xml:space="preserve"> </w:t>
      </w:r>
    </w:p>
    <w:p w14:paraId="252CCFC3" w14:textId="47EBDCBF" w:rsidR="00492025" w:rsidRPr="00492025" w:rsidRDefault="00492025" w:rsidP="008F3D39">
      <w:pPr>
        <w:pStyle w:val="Tabletext"/>
      </w:pPr>
      <w:r w:rsidRPr="00492025">
        <w:t xml:space="preserve">Table </w:t>
      </w:r>
      <w:r w:rsidRPr="00492025">
        <w:fldChar w:fldCharType="begin"/>
      </w:r>
      <w:r w:rsidRPr="00492025">
        <w:instrText xml:space="preserve"> SEQ Table \* ARABIC </w:instrText>
      </w:r>
      <w:r w:rsidRPr="00492025">
        <w:fldChar w:fldCharType="separate"/>
      </w:r>
      <w:r w:rsidR="00603EB1">
        <w:rPr>
          <w:noProof/>
        </w:rPr>
        <w:t>1</w:t>
      </w:r>
      <w:r w:rsidRPr="00492025">
        <w:fldChar w:fldCharType="end"/>
      </w:r>
      <w:r w:rsidRPr="00492025">
        <w:t xml:space="preserve"> - Responsibilities of Contracting Governments, competent authorities and VTS providers</w:t>
      </w:r>
    </w:p>
    <w:tbl>
      <w:tblPr>
        <w:tblW w:w="10338" w:type="dxa"/>
        <w:tblCellMar>
          <w:left w:w="0" w:type="dxa"/>
          <w:right w:w="0" w:type="dxa"/>
        </w:tblCellMar>
        <w:tblLook w:val="04A0" w:firstRow="1" w:lastRow="0" w:firstColumn="1" w:lastColumn="0" w:noHBand="0" w:noVBand="1"/>
      </w:tblPr>
      <w:tblGrid>
        <w:gridCol w:w="2684"/>
        <w:gridCol w:w="3118"/>
        <w:gridCol w:w="4536"/>
      </w:tblGrid>
      <w:tr w:rsidR="00926C9A" w:rsidRPr="00926C9A" w14:paraId="0C5A3318" w14:textId="77777777" w:rsidTr="008620DB">
        <w:trPr>
          <w:trHeight w:val="400"/>
          <w:tblHeader/>
        </w:trPr>
        <w:tc>
          <w:tcPr>
            <w:tcW w:w="10338" w:type="dxa"/>
            <w:gridSpan w:val="3"/>
            <w:tcBorders>
              <w:top w:val="single" w:sz="8" w:space="0" w:color="000000"/>
              <w:left w:val="single" w:sz="8" w:space="0" w:color="000000"/>
              <w:bottom w:val="single" w:sz="8" w:space="0" w:color="000000"/>
              <w:right w:val="single" w:sz="8" w:space="0" w:color="000000"/>
            </w:tcBorders>
            <w:shd w:val="clear" w:color="auto" w:fill="D9D9D9" w:themeFill="background1" w:themeFillShade="D9"/>
            <w:tcMar>
              <w:top w:w="15" w:type="dxa"/>
              <w:left w:w="78" w:type="dxa"/>
              <w:bottom w:w="0" w:type="dxa"/>
              <w:right w:w="78" w:type="dxa"/>
            </w:tcMar>
          </w:tcPr>
          <w:p w14:paraId="636DF4EE" w14:textId="361D4415" w:rsidR="00926C9A" w:rsidRPr="00926C9A" w:rsidRDefault="00926C9A" w:rsidP="00583F9E">
            <w:pPr>
              <w:spacing w:before="120" w:after="120" w:line="240" w:lineRule="auto"/>
              <w:jc w:val="center"/>
              <w:rPr>
                <w:b/>
                <w:bCs/>
                <w:sz w:val="20"/>
                <w:szCs w:val="20"/>
                <w:lang w:val="en-AU"/>
              </w:rPr>
            </w:pPr>
            <w:r w:rsidRPr="00926C9A">
              <w:rPr>
                <w:b/>
                <w:bCs/>
                <w:sz w:val="20"/>
                <w:szCs w:val="20"/>
                <w:lang w:val="en-AU"/>
              </w:rPr>
              <w:t xml:space="preserve">Annex to the Resolution </w:t>
            </w:r>
            <w:r w:rsidR="00CD422E">
              <w:rPr>
                <w:b/>
                <w:bCs/>
                <w:sz w:val="20"/>
                <w:szCs w:val="20"/>
                <w:lang w:val="en-AU"/>
              </w:rPr>
              <w:t>–</w:t>
            </w:r>
            <w:r w:rsidRPr="00926C9A">
              <w:rPr>
                <w:b/>
                <w:bCs/>
                <w:sz w:val="20"/>
                <w:szCs w:val="20"/>
                <w:lang w:val="en-AU"/>
              </w:rPr>
              <w:t xml:space="preserve"> </w:t>
            </w:r>
            <w:r w:rsidR="00CD422E">
              <w:rPr>
                <w:b/>
                <w:bCs/>
                <w:sz w:val="20"/>
                <w:szCs w:val="20"/>
                <w:lang w:val="en-AU"/>
              </w:rPr>
              <w:t>Section 5</w:t>
            </w:r>
            <w:r w:rsidRPr="00926C9A">
              <w:rPr>
                <w:b/>
                <w:bCs/>
                <w:sz w:val="20"/>
                <w:szCs w:val="20"/>
                <w:lang w:val="en-AU"/>
              </w:rPr>
              <w:t xml:space="preserve"> Vessel Traffic Services Responsibilities</w:t>
            </w:r>
          </w:p>
        </w:tc>
      </w:tr>
      <w:tr w:rsidR="00926C9A" w:rsidRPr="00926C9A" w14:paraId="6AB75B04" w14:textId="77777777" w:rsidTr="00792E20">
        <w:trPr>
          <w:trHeight w:val="400"/>
          <w:tblHeader/>
        </w:trPr>
        <w:tc>
          <w:tcPr>
            <w:tcW w:w="2684" w:type="dxa"/>
            <w:tcBorders>
              <w:top w:val="single" w:sz="8" w:space="0" w:color="000000"/>
              <w:left w:val="single" w:sz="8" w:space="0" w:color="000000"/>
              <w:bottom w:val="single" w:sz="8" w:space="0" w:color="000000"/>
              <w:right w:val="single" w:sz="8" w:space="0" w:color="000000"/>
            </w:tcBorders>
            <w:tcMar>
              <w:top w:w="15" w:type="dxa"/>
              <w:left w:w="78" w:type="dxa"/>
              <w:bottom w:w="0" w:type="dxa"/>
              <w:right w:w="78" w:type="dxa"/>
            </w:tcMar>
            <w:hideMark/>
          </w:tcPr>
          <w:p w14:paraId="326D9A96" w14:textId="2B560D42" w:rsidR="00926C9A" w:rsidRPr="00926C9A" w:rsidRDefault="00926C9A" w:rsidP="00792E20">
            <w:pPr>
              <w:spacing w:before="120" w:after="120" w:line="240" w:lineRule="auto"/>
              <w:jc w:val="center"/>
              <w:rPr>
                <w:sz w:val="20"/>
                <w:szCs w:val="20"/>
                <w:lang w:val="en-AU"/>
              </w:rPr>
            </w:pPr>
            <w:r w:rsidRPr="00926C9A">
              <w:rPr>
                <w:b/>
                <w:bCs/>
                <w:sz w:val="20"/>
                <w:szCs w:val="20"/>
                <w:lang w:val="en-AU"/>
              </w:rPr>
              <w:t>Contracting Government</w:t>
            </w:r>
          </w:p>
        </w:tc>
        <w:tc>
          <w:tcPr>
            <w:tcW w:w="3118"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tcMar>
              <w:top w:w="15" w:type="dxa"/>
              <w:left w:w="78" w:type="dxa"/>
              <w:bottom w:w="0" w:type="dxa"/>
              <w:right w:w="78" w:type="dxa"/>
            </w:tcMar>
            <w:hideMark/>
          </w:tcPr>
          <w:p w14:paraId="1EC23592" w14:textId="7BD03F97" w:rsidR="00926C9A" w:rsidRPr="00926C9A" w:rsidRDefault="00926C9A" w:rsidP="00792E20">
            <w:pPr>
              <w:spacing w:before="120" w:after="120" w:line="240" w:lineRule="auto"/>
              <w:jc w:val="center"/>
              <w:rPr>
                <w:sz w:val="20"/>
                <w:szCs w:val="20"/>
                <w:lang w:val="en-AU"/>
              </w:rPr>
            </w:pPr>
            <w:r w:rsidRPr="00926C9A">
              <w:rPr>
                <w:b/>
                <w:bCs/>
                <w:sz w:val="20"/>
                <w:szCs w:val="20"/>
                <w:lang w:val="en-AU"/>
              </w:rPr>
              <w:t>Competent authority</w:t>
            </w:r>
          </w:p>
        </w:tc>
        <w:tc>
          <w:tcPr>
            <w:tcW w:w="4536" w:type="dxa"/>
            <w:tcBorders>
              <w:top w:val="single" w:sz="8" w:space="0" w:color="000000"/>
              <w:left w:val="single" w:sz="8" w:space="0" w:color="000000"/>
              <w:bottom w:val="single" w:sz="8" w:space="0" w:color="000000"/>
              <w:right w:val="single" w:sz="8" w:space="0" w:color="000000"/>
            </w:tcBorders>
            <w:tcMar>
              <w:top w:w="15" w:type="dxa"/>
              <w:left w:w="78" w:type="dxa"/>
              <w:bottom w:w="0" w:type="dxa"/>
              <w:right w:w="78" w:type="dxa"/>
            </w:tcMar>
            <w:hideMark/>
          </w:tcPr>
          <w:p w14:paraId="2C58EE36" w14:textId="5A1BC01D" w:rsidR="00926C9A" w:rsidRPr="00926C9A" w:rsidRDefault="00926C9A" w:rsidP="00792E20">
            <w:pPr>
              <w:spacing w:before="120" w:after="120" w:line="240" w:lineRule="auto"/>
              <w:jc w:val="center"/>
              <w:rPr>
                <w:sz w:val="20"/>
                <w:szCs w:val="20"/>
                <w:lang w:val="en-AU"/>
              </w:rPr>
            </w:pPr>
            <w:r w:rsidRPr="00926C9A">
              <w:rPr>
                <w:b/>
                <w:bCs/>
                <w:sz w:val="20"/>
                <w:szCs w:val="20"/>
                <w:lang w:val="en-AU"/>
              </w:rPr>
              <w:t>VTS provider</w:t>
            </w:r>
          </w:p>
        </w:tc>
      </w:tr>
      <w:tr w:rsidR="00926C9A" w:rsidRPr="00926C9A" w14:paraId="3075AEC6" w14:textId="77777777" w:rsidTr="008620DB">
        <w:trPr>
          <w:trHeight w:val="4952"/>
        </w:trPr>
        <w:tc>
          <w:tcPr>
            <w:tcW w:w="2684" w:type="dxa"/>
            <w:tcBorders>
              <w:top w:val="single" w:sz="8" w:space="0" w:color="000000"/>
              <w:left w:val="single" w:sz="8" w:space="0" w:color="000000"/>
              <w:bottom w:val="single" w:sz="8" w:space="0" w:color="000000"/>
              <w:right w:val="single" w:sz="8" w:space="0" w:color="000000"/>
            </w:tcBorders>
            <w:tcMar>
              <w:top w:w="15" w:type="dxa"/>
              <w:left w:w="78" w:type="dxa"/>
              <w:bottom w:w="0" w:type="dxa"/>
              <w:right w:w="78" w:type="dxa"/>
            </w:tcMar>
            <w:hideMark/>
          </w:tcPr>
          <w:p w14:paraId="172B9AA6" w14:textId="77777777" w:rsidR="00926C9A" w:rsidRPr="00926C9A" w:rsidRDefault="00926C9A" w:rsidP="00926C9A">
            <w:pPr>
              <w:spacing w:before="120" w:after="120" w:line="240" w:lineRule="auto"/>
              <w:rPr>
                <w:sz w:val="20"/>
                <w:szCs w:val="20"/>
                <w:lang w:val="en-AU"/>
              </w:rPr>
            </w:pPr>
            <w:r w:rsidRPr="00926C9A">
              <w:rPr>
                <w:b/>
                <w:bCs/>
                <w:i/>
                <w:iCs/>
                <w:sz w:val="20"/>
                <w:szCs w:val="20"/>
                <w:lang w:val="en-AU"/>
              </w:rPr>
              <w:t>5.1 The Contracting Government should:</w:t>
            </w:r>
          </w:p>
          <w:p w14:paraId="7ED87EE2" w14:textId="77777777" w:rsidR="00926C9A" w:rsidRPr="00926C9A" w:rsidRDefault="00926C9A" w:rsidP="00926C9A">
            <w:pPr>
              <w:spacing w:before="120" w:after="120" w:line="240" w:lineRule="auto"/>
              <w:rPr>
                <w:sz w:val="20"/>
                <w:szCs w:val="20"/>
                <w:lang w:val="en-AU"/>
              </w:rPr>
            </w:pPr>
            <w:r w:rsidRPr="00926C9A">
              <w:rPr>
                <w:i/>
                <w:iCs/>
                <w:sz w:val="20"/>
                <w:szCs w:val="20"/>
                <w:lang w:val="en-AU"/>
              </w:rPr>
              <w:t>.1 establish a legal basis for VTS that gives effect to regulation V/12 of the Convention;</w:t>
            </w:r>
          </w:p>
          <w:p w14:paraId="5288A73A" w14:textId="77777777" w:rsidR="00926C9A" w:rsidRPr="00926C9A" w:rsidRDefault="00926C9A" w:rsidP="00926C9A">
            <w:pPr>
              <w:spacing w:before="120" w:after="120" w:line="240" w:lineRule="auto"/>
              <w:rPr>
                <w:sz w:val="20"/>
                <w:szCs w:val="20"/>
                <w:lang w:val="en-AU"/>
              </w:rPr>
            </w:pPr>
            <w:r w:rsidRPr="00926C9A">
              <w:rPr>
                <w:i/>
                <w:iCs/>
                <w:sz w:val="20"/>
                <w:szCs w:val="20"/>
                <w:lang w:val="en-AU"/>
              </w:rPr>
              <w:t>.2 appoint and authorize a competent authority for VTS;</w:t>
            </w:r>
          </w:p>
          <w:p w14:paraId="5F84311D" w14:textId="77777777" w:rsidR="00926C9A" w:rsidRPr="00926C9A" w:rsidRDefault="00926C9A" w:rsidP="00926C9A">
            <w:pPr>
              <w:spacing w:before="120" w:after="120" w:line="240" w:lineRule="auto"/>
              <w:rPr>
                <w:sz w:val="20"/>
                <w:szCs w:val="20"/>
                <w:lang w:val="en-AU"/>
              </w:rPr>
            </w:pPr>
            <w:r w:rsidRPr="00926C9A">
              <w:rPr>
                <w:i/>
                <w:iCs/>
                <w:sz w:val="20"/>
                <w:szCs w:val="20"/>
                <w:lang w:val="en-AU"/>
              </w:rPr>
              <w:t>.3 take appropriate action against a ship flying its flag that is reported not to have complied with the provisions of VTS; and</w:t>
            </w:r>
          </w:p>
          <w:p w14:paraId="24AC6CD1" w14:textId="14BBB7C9" w:rsidR="00926C9A" w:rsidRPr="00926C9A" w:rsidRDefault="00926C9A" w:rsidP="00926C9A">
            <w:pPr>
              <w:spacing w:before="120" w:after="120" w:line="240" w:lineRule="auto"/>
              <w:rPr>
                <w:sz w:val="20"/>
                <w:szCs w:val="20"/>
                <w:lang w:val="en-AU"/>
              </w:rPr>
            </w:pPr>
            <w:r w:rsidRPr="00926C9A">
              <w:rPr>
                <w:i/>
                <w:iCs/>
                <w:sz w:val="20"/>
                <w:szCs w:val="20"/>
                <w:lang w:val="en-AU"/>
              </w:rPr>
              <w:t>.4 take account of future technical and other developments recognized by the Organization relating to VTS.</w:t>
            </w:r>
          </w:p>
        </w:tc>
        <w:tc>
          <w:tcPr>
            <w:tcW w:w="3118"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tcMar>
              <w:top w:w="15" w:type="dxa"/>
              <w:left w:w="78" w:type="dxa"/>
              <w:bottom w:w="0" w:type="dxa"/>
              <w:right w:w="78" w:type="dxa"/>
            </w:tcMar>
            <w:hideMark/>
          </w:tcPr>
          <w:p w14:paraId="05D74441" w14:textId="77777777" w:rsidR="00926C9A" w:rsidRPr="00926C9A" w:rsidRDefault="00926C9A" w:rsidP="00926C9A">
            <w:pPr>
              <w:spacing w:before="120" w:after="120" w:line="240" w:lineRule="auto"/>
              <w:rPr>
                <w:sz w:val="20"/>
                <w:szCs w:val="20"/>
                <w:lang w:val="en-AU"/>
              </w:rPr>
            </w:pPr>
            <w:r w:rsidRPr="00926C9A">
              <w:rPr>
                <w:b/>
                <w:bCs/>
                <w:i/>
                <w:iCs/>
                <w:sz w:val="20"/>
                <w:szCs w:val="20"/>
                <w:lang w:val="en-AU"/>
              </w:rPr>
              <w:t>5.2 The competent authority for VTS should:</w:t>
            </w:r>
          </w:p>
          <w:p w14:paraId="2E62192D" w14:textId="77777777" w:rsidR="00926C9A" w:rsidRPr="00926C9A" w:rsidRDefault="00926C9A" w:rsidP="00926C9A">
            <w:pPr>
              <w:spacing w:before="120" w:after="120" w:line="240" w:lineRule="auto"/>
              <w:rPr>
                <w:sz w:val="20"/>
                <w:szCs w:val="20"/>
                <w:lang w:val="en-AU"/>
              </w:rPr>
            </w:pPr>
            <w:r w:rsidRPr="00926C9A">
              <w:rPr>
                <w:i/>
                <w:iCs/>
                <w:sz w:val="20"/>
                <w:szCs w:val="20"/>
                <w:lang w:val="en-AU"/>
              </w:rPr>
              <w:t>.1 establish a regulatory framework for establishing and operating VTS in accordance with relevant international conventions and IMO instruments, IALA standards and national law;</w:t>
            </w:r>
          </w:p>
          <w:p w14:paraId="046CA998" w14:textId="77777777" w:rsidR="00926C9A" w:rsidRPr="00926C9A" w:rsidRDefault="00926C9A" w:rsidP="00926C9A">
            <w:pPr>
              <w:spacing w:before="120" w:after="120" w:line="240" w:lineRule="auto"/>
              <w:rPr>
                <w:sz w:val="20"/>
                <w:szCs w:val="20"/>
                <w:lang w:val="en-AU"/>
              </w:rPr>
            </w:pPr>
            <w:r w:rsidRPr="00926C9A">
              <w:rPr>
                <w:i/>
                <w:iCs/>
                <w:sz w:val="20"/>
                <w:szCs w:val="20"/>
                <w:lang w:val="en-AU"/>
              </w:rPr>
              <w:t>.2 authorize VTS providers to operate VTS within a delineated VTS area;</w:t>
            </w:r>
          </w:p>
          <w:p w14:paraId="57B2E251" w14:textId="77777777" w:rsidR="00926C9A" w:rsidRPr="00926C9A" w:rsidRDefault="00926C9A" w:rsidP="00926C9A">
            <w:pPr>
              <w:spacing w:before="120" w:after="120" w:line="240" w:lineRule="auto"/>
              <w:rPr>
                <w:sz w:val="20"/>
                <w:szCs w:val="20"/>
                <w:lang w:val="en-AU"/>
              </w:rPr>
            </w:pPr>
            <w:r w:rsidRPr="00926C9A">
              <w:rPr>
                <w:i/>
                <w:iCs/>
                <w:sz w:val="20"/>
                <w:szCs w:val="20"/>
                <w:lang w:val="en-AU"/>
              </w:rPr>
              <w:t>.3 ensure that VTS training is approved and VTS personnel are certified; and</w:t>
            </w:r>
          </w:p>
          <w:p w14:paraId="04A11CD0" w14:textId="77777777" w:rsidR="00926C9A" w:rsidRPr="00926C9A" w:rsidRDefault="00926C9A" w:rsidP="00926C9A">
            <w:pPr>
              <w:spacing w:before="120" w:after="120" w:line="240" w:lineRule="auto"/>
              <w:rPr>
                <w:sz w:val="20"/>
                <w:szCs w:val="20"/>
                <w:lang w:val="en-AU"/>
              </w:rPr>
            </w:pPr>
            <w:r w:rsidRPr="00926C9A">
              <w:rPr>
                <w:i/>
                <w:iCs/>
                <w:sz w:val="20"/>
                <w:szCs w:val="20"/>
                <w:lang w:val="en-AU"/>
              </w:rPr>
              <w:t>.4 establish a compliance and enforcement framework with respect to violations of VTS regulatory requirements.</w:t>
            </w:r>
          </w:p>
        </w:tc>
        <w:tc>
          <w:tcPr>
            <w:tcW w:w="4536" w:type="dxa"/>
            <w:tcBorders>
              <w:top w:val="single" w:sz="8" w:space="0" w:color="000000"/>
              <w:left w:val="single" w:sz="8" w:space="0" w:color="000000"/>
              <w:bottom w:val="single" w:sz="8" w:space="0" w:color="000000"/>
              <w:right w:val="single" w:sz="8" w:space="0" w:color="000000"/>
            </w:tcBorders>
            <w:tcMar>
              <w:top w:w="15" w:type="dxa"/>
              <w:left w:w="78" w:type="dxa"/>
              <w:bottom w:w="0" w:type="dxa"/>
              <w:right w:w="78" w:type="dxa"/>
            </w:tcMar>
            <w:hideMark/>
          </w:tcPr>
          <w:p w14:paraId="33DB13CE" w14:textId="77777777" w:rsidR="00926C9A" w:rsidRPr="00926C9A" w:rsidRDefault="00926C9A" w:rsidP="00926C9A">
            <w:pPr>
              <w:spacing w:before="120" w:after="120" w:line="240" w:lineRule="auto"/>
              <w:rPr>
                <w:sz w:val="20"/>
                <w:szCs w:val="20"/>
                <w:lang w:val="en-AU"/>
              </w:rPr>
            </w:pPr>
            <w:r w:rsidRPr="00926C9A">
              <w:rPr>
                <w:b/>
                <w:bCs/>
                <w:i/>
                <w:iCs/>
                <w:sz w:val="20"/>
                <w:szCs w:val="20"/>
                <w:lang w:val="en-AU"/>
              </w:rPr>
              <w:t>5.3 The VTS provider should:</w:t>
            </w:r>
          </w:p>
          <w:p w14:paraId="7693A12C" w14:textId="77777777" w:rsidR="00926C9A" w:rsidRPr="00926C9A" w:rsidRDefault="00926C9A" w:rsidP="00926C9A">
            <w:pPr>
              <w:spacing w:before="120" w:after="120" w:line="240" w:lineRule="auto"/>
              <w:rPr>
                <w:sz w:val="20"/>
                <w:szCs w:val="20"/>
                <w:lang w:val="en-AU"/>
              </w:rPr>
            </w:pPr>
            <w:r w:rsidRPr="00926C9A">
              <w:rPr>
                <w:i/>
                <w:iCs/>
                <w:sz w:val="20"/>
                <w:szCs w:val="20"/>
                <w:lang w:val="en-AU"/>
              </w:rPr>
              <w:t>.1 ensure that VTS conform with the regulatory framework set by the competent authority for VTS;</w:t>
            </w:r>
          </w:p>
          <w:p w14:paraId="189AFEF0" w14:textId="77777777" w:rsidR="00926C9A" w:rsidRPr="00926C9A" w:rsidRDefault="00926C9A" w:rsidP="00926C9A">
            <w:pPr>
              <w:spacing w:before="120" w:after="120" w:line="240" w:lineRule="auto"/>
              <w:rPr>
                <w:sz w:val="20"/>
                <w:szCs w:val="20"/>
                <w:lang w:val="en-AU"/>
              </w:rPr>
            </w:pPr>
            <w:r w:rsidRPr="00926C9A">
              <w:rPr>
                <w:i/>
                <w:iCs/>
                <w:sz w:val="20"/>
                <w:szCs w:val="20"/>
                <w:lang w:val="en-AU"/>
              </w:rPr>
              <w:t>.2 set operational objectives for VTS that are consistent with improving the safety and efficiency of ship traffic and the protection of the environment. The objectives set should be routinely evaluated to demonstrate that they are being achieved;</w:t>
            </w:r>
          </w:p>
          <w:p w14:paraId="0D32EAAC" w14:textId="77777777" w:rsidR="00926C9A" w:rsidRPr="00926C9A" w:rsidRDefault="00926C9A" w:rsidP="00926C9A">
            <w:pPr>
              <w:spacing w:before="120" w:after="120" w:line="240" w:lineRule="auto"/>
              <w:rPr>
                <w:sz w:val="20"/>
                <w:szCs w:val="20"/>
                <w:lang w:val="en-AU"/>
              </w:rPr>
            </w:pPr>
            <w:r w:rsidRPr="00926C9A">
              <w:rPr>
                <w:i/>
                <w:iCs/>
                <w:sz w:val="20"/>
                <w:szCs w:val="20"/>
                <w:lang w:val="en-AU"/>
              </w:rPr>
              <w:t>.3 ensure that appropriate equipment, systems and facilities for the delivery of VTS are provided;</w:t>
            </w:r>
          </w:p>
          <w:p w14:paraId="756185C6" w14:textId="77777777" w:rsidR="00926C9A" w:rsidRPr="00926C9A" w:rsidRDefault="00926C9A" w:rsidP="00926C9A">
            <w:pPr>
              <w:spacing w:before="120" w:after="120" w:line="240" w:lineRule="auto"/>
              <w:rPr>
                <w:sz w:val="20"/>
                <w:szCs w:val="20"/>
                <w:lang w:val="en-AU"/>
              </w:rPr>
            </w:pPr>
            <w:r w:rsidRPr="00926C9A">
              <w:rPr>
                <w:i/>
                <w:iCs/>
                <w:sz w:val="20"/>
                <w:szCs w:val="20"/>
                <w:lang w:val="en-AU"/>
              </w:rPr>
              <w:t>.4 ensure that VTS are adequately staffed and that VTS personnel are appropriately trained and qualified; and</w:t>
            </w:r>
          </w:p>
          <w:p w14:paraId="3955ED19" w14:textId="77777777" w:rsidR="00926C9A" w:rsidRPr="00926C9A" w:rsidRDefault="00926C9A" w:rsidP="00926C9A">
            <w:pPr>
              <w:spacing w:before="120" w:after="120" w:line="240" w:lineRule="auto"/>
              <w:rPr>
                <w:sz w:val="20"/>
                <w:szCs w:val="20"/>
                <w:lang w:val="en-AU"/>
              </w:rPr>
            </w:pPr>
            <w:r w:rsidRPr="00926C9A">
              <w:rPr>
                <w:i/>
                <w:iCs/>
                <w:sz w:val="20"/>
                <w:szCs w:val="20"/>
                <w:lang w:val="en-AU"/>
              </w:rPr>
              <w:t>.5 ensure that information regarding requirements and procedures of VTS and the categories of ships required to participate in VTS are promulgated in appropriate nautical publications.</w:t>
            </w:r>
          </w:p>
        </w:tc>
      </w:tr>
    </w:tbl>
    <w:p w14:paraId="3BBA6C05" w14:textId="77777777" w:rsidR="00D23E07" w:rsidRDefault="00D23E07" w:rsidP="00D23E07">
      <w:pPr>
        <w:pStyle w:val="BodyText"/>
        <w:spacing w:after="0" w:line="240" w:lineRule="auto"/>
        <w:rPr>
          <w:bCs/>
          <w:lang w:val="en-AU"/>
        </w:rPr>
      </w:pPr>
    </w:p>
    <w:p w14:paraId="2890EF8C" w14:textId="2017191C" w:rsidR="002B1E25" w:rsidRDefault="00985FA7" w:rsidP="00985FA7">
      <w:pPr>
        <w:pStyle w:val="BodyText"/>
        <w:spacing w:after="0" w:line="240" w:lineRule="auto"/>
        <w:rPr>
          <w:bCs/>
          <w:lang w:val="en-AU"/>
        </w:rPr>
      </w:pPr>
      <w:r w:rsidRPr="00FF5557">
        <w:rPr>
          <w:bCs/>
          <w:lang w:val="en-AU"/>
        </w:rPr>
        <w:t xml:space="preserve">As stated </w:t>
      </w:r>
      <w:r>
        <w:rPr>
          <w:bCs/>
          <w:lang w:val="en-AU"/>
        </w:rPr>
        <w:t>in the table</w:t>
      </w:r>
      <w:r w:rsidR="009E030A">
        <w:rPr>
          <w:bCs/>
          <w:lang w:val="en-AU"/>
        </w:rPr>
        <w:t xml:space="preserve"> </w:t>
      </w:r>
      <w:r w:rsidRPr="00FF5557">
        <w:rPr>
          <w:bCs/>
          <w:lang w:val="en-AU"/>
        </w:rPr>
        <w:t>above</w:t>
      </w:r>
      <w:r>
        <w:rPr>
          <w:bCs/>
          <w:lang w:val="en-AU"/>
        </w:rPr>
        <w:t>,</w:t>
      </w:r>
      <w:r w:rsidRPr="00FF5557">
        <w:rPr>
          <w:bCs/>
          <w:lang w:val="en-AU"/>
        </w:rPr>
        <w:t xml:space="preserve"> the </w:t>
      </w:r>
      <w:r w:rsidR="009E030A" w:rsidRPr="00FF5557">
        <w:rPr>
          <w:bCs/>
          <w:lang w:val="en-AU"/>
        </w:rPr>
        <w:t xml:space="preserve">Contracting </w:t>
      </w:r>
      <w:r w:rsidR="00C40169">
        <w:rPr>
          <w:bCs/>
          <w:lang w:val="en-AU"/>
        </w:rPr>
        <w:t>G</w:t>
      </w:r>
      <w:r w:rsidRPr="00FF5557">
        <w:rPr>
          <w:bCs/>
          <w:lang w:val="en-AU"/>
        </w:rPr>
        <w:t xml:space="preserve">overnment </w:t>
      </w:r>
      <w:r>
        <w:rPr>
          <w:bCs/>
          <w:lang w:val="en-AU"/>
        </w:rPr>
        <w:t>should</w:t>
      </w:r>
      <w:r w:rsidRPr="00FF5557">
        <w:rPr>
          <w:bCs/>
          <w:lang w:val="en-AU"/>
        </w:rPr>
        <w:t xml:space="preserve"> establish a national legal basis for VTS that gives effect to regulation V/12 of the Convention</w:t>
      </w:r>
      <w:r w:rsidR="001812B8">
        <w:rPr>
          <w:bCs/>
          <w:lang w:val="en-AU"/>
        </w:rPr>
        <w:t>.</w:t>
      </w:r>
      <w:r w:rsidR="00AF3491">
        <w:rPr>
          <w:bCs/>
          <w:lang w:val="en-AU"/>
        </w:rPr>
        <w:t xml:space="preserve"> This includes, giving effect to </w:t>
      </w:r>
      <w:r w:rsidR="009E030A">
        <w:rPr>
          <w:bCs/>
          <w:lang w:val="en-AU"/>
        </w:rPr>
        <w:t xml:space="preserve">IMO Resolution </w:t>
      </w:r>
      <w:r w:rsidR="002B1E25">
        <w:rPr>
          <w:bCs/>
          <w:lang w:val="en-AU"/>
        </w:rPr>
        <w:t xml:space="preserve">A.1158(32) </w:t>
      </w:r>
      <w:r w:rsidRPr="00FF5557">
        <w:rPr>
          <w:bCs/>
          <w:lang w:val="en-AU"/>
        </w:rPr>
        <w:t xml:space="preserve">and related IALA </w:t>
      </w:r>
      <w:r w:rsidR="002B1E25">
        <w:rPr>
          <w:bCs/>
          <w:lang w:val="en-AU"/>
        </w:rPr>
        <w:t>Standards</w:t>
      </w:r>
      <w:r w:rsidRPr="00FF5557">
        <w:rPr>
          <w:bCs/>
          <w:lang w:val="en-AU"/>
        </w:rPr>
        <w:t>.</w:t>
      </w:r>
    </w:p>
    <w:p w14:paraId="3682E750" w14:textId="77777777" w:rsidR="006A5C64" w:rsidRDefault="006A5C64" w:rsidP="00985FA7">
      <w:pPr>
        <w:pStyle w:val="BodyText"/>
        <w:spacing w:after="0" w:line="240" w:lineRule="auto"/>
        <w:rPr>
          <w:bCs/>
          <w:lang w:val="en-AU"/>
        </w:rPr>
      </w:pPr>
    </w:p>
    <w:p w14:paraId="23A6CD29" w14:textId="658D09CE" w:rsidR="00985FA7" w:rsidRDefault="00985FA7" w:rsidP="00985FA7">
      <w:pPr>
        <w:pStyle w:val="BodyText"/>
        <w:spacing w:after="0" w:line="240" w:lineRule="auto"/>
        <w:rPr>
          <w:bCs/>
          <w:lang w:val="en-AU"/>
        </w:rPr>
      </w:pPr>
      <w:r w:rsidRPr="00FF5557">
        <w:rPr>
          <w:bCs/>
          <w:lang w:val="en-AU"/>
        </w:rPr>
        <w:t xml:space="preserve">This national system or structure of laws regulations, rules and policies should reflect how the responsibilities of the competent authority are implemented nationally. </w:t>
      </w:r>
      <w:r w:rsidR="002B4DD2">
        <w:rPr>
          <w:bCs/>
          <w:lang w:val="en-AU"/>
        </w:rPr>
        <w:t xml:space="preserve">How these responsibilities are </w:t>
      </w:r>
      <w:r w:rsidR="00A7161B">
        <w:rPr>
          <w:bCs/>
          <w:lang w:val="en-AU"/>
        </w:rPr>
        <w:t>met</w:t>
      </w:r>
      <w:r w:rsidRPr="00FF5557">
        <w:rPr>
          <w:bCs/>
          <w:lang w:val="en-AU"/>
        </w:rPr>
        <w:t xml:space="preserve"> </w:t>
      </w:r>
      <w:r w:rsidR="00D33389">
        <w:rPr>
          <w:bCs/>
          <w:lang w:val="en-AU"/>
        </w:rPr>
        <w:t xml:space="preserve">may </w:t>
      </w:r>
      <w:r w:rsidRPr="00FF5557">
        <w:rPr>
          <w:bCs/>
          <w:lang w:val="en-AU"/>
        </w:rPr>
        <w:t>differ</w:t>
      </w:r>
      <w:r w:rsidR="00B3016E">
        <w:rPr>
          <w:bCs/>
          <w:lang w:val="en-AU"/>
        </w:rPr>
        <w:t xml:space="preserve"> between </w:t>
      </w:r>
      <w:r w:rsidRPr="00FF5557">
        <w:rPr>
          <w:bCs/>
          <w:lang w:val="en-AU"/>
        </w:rPr>
        <w:t>countr</w:t>
      </w:r>
      <w:r w:rsidR="00B3016E">
        <w:rPr>
          <w:bCs/>
          <w:lang w:val="en-AU"/>
        </w:rPr>
        <w:t>ies</w:t>
      </w:r>
      <w:r w:rsidRPr="00FF5557">
        <w:rPr>
          <w:bCs/>
          <w:lang w:val="en-AU"/>
        </w:rPr>
        <w:t xml:space="preserve">. For example. </w:t>
      </w:r>
    </w:p>
    <w:p w14:paraId="76206AE6" w14:textId="77777777" w:rsidR="0065790A" w:rsidRPr="004A7661" w:rsidRDefault="0065790A" w:rsidP="00216ECB">
      <w:pPr>
        <w:pStyle w:val="BodyText"/>
        <w:numPr>
          <w:ilvl w:val="0"/>
          <w:numId w:val="27"/>
        </w:numPr>
        <w:spacing w:before="60" w:after="60" w:line="240" w:lineRule="auto"/>
        <w:ind w:left="1066" w:hanging="357"/>
        <w:rPr>
          <w:bCs/>
        </w:rPr>
      </w:pPr>
      <w:r w:rsidRPr="004A7661">
        <w:rPr>
          <w:bCs/>
        </w:rPr>
        <w:t>The competent authority and VTS provider may be the same entity.</w:t>
      </w:r>
    </w:p>
    <w:p w14:paraId="2E2530A9" w14:textId="58B08AF5" w:rsidR="00D23E07" w:rsidRPr="004A7661" w:rsidRDefault="00D23E07" w:rsidP="00216ECB">
      <w:pPr>
        <w:pStyle w:val="BodyText"/>
        <w:numPr>
          <w:ilvl w:val="0"/>
          <w:numId w:val="27"/>
        </w:numPr>
        <w:spacing w:before="60" w:after="60" w:line="240" w:lineRule="auto"/>
        <w:ind w:left="1066" w:hanging="357"/>
        <w:rPr>
          <w:bCs/>
        </w:rPr>
      </w:pPr>
      <w:r w:rsidRPr="004A7661">
        <w:rPr>
          <w:bCs/>
        </w:rPr>
        <w:t xml:space="preserve">The competent authority may delegate some, or parts of its </w:t>
      </w:r>
      <w:r w:rsidR="00410792">
        <w:rPr>
          <w:bCs/>
        </w:rPr>
        <w:t xml:space="preserve">tasks or </w:t>
      </w:r>
      <w:r w:rsidRPr="004A7661">
        <w:rPr>
          <w:bCs/>
        </w:rPr>
        <w:t>responsibilities to VTS providers.</w:t>
      </w:r>
    </w:p>
    <w:p w14:paraId="1CFE5F29" w14:textId="743F05EB" w:rsidR="00B30785" w:rsidRDefault="00CE5591" w:rsidP="00C51489">
      <w:pPr>
        <w:pStyle w:val="Heading1"/>
      </w:pPr>
      <w:bookmarkStart w:id="5" w:name="_Toc209702904"/>
      <w:r>
        <w:t xml:space="preserve">Competent Authority </w:t>
      </w:r>
      <w:r w:rsidR="00C51489">
        <w:t>–</w:t>
      </w:r>
      <w:r>
        <w:t xml:space="preserve"> Responsibilities</w:t>
      </w:r>
      <w:bookmarkEnd w:id="4"/>
      <w:bookmarkEnd w:id="5"/>
    </w:p>
    <w:p w14:paraId="4F899291" w14:textId="77777777" w:rsidR="00C51489" w:rsidRPr="00C51489" w:rsidRDefault="00C51489" w:rsidP="00C51489">
      <w:pPr>
        <w:pStyle w:val="Heading1separationline"/>
      </w:pPr>
    </w:p>
    <w:p w14:paraId="0AE0E7F0" w14:textId="64AB56B1" w:rsidR="000C3E17" w:rsidRDefault="0028768A" w:rsidP="009552A0">
      <w:pPr>
        <w:pStyle w:val="BodyText"/>
        <w:spacing w:before="120" w:line="240" w:lineRule="auto"/>
        <w:rPr>
          <w:lang w:val="en-AU"/>
        </w:rPr>
      </w:pPr>
      <w:r>
        <w:rPr>
          <w:lang w:val="en-AU"/>
        </w:rPr>
        <w:t xml:space="preserve">Section </w:t>
      </w:r>
      <w:r w:rsidR="006B613E">
        <w:rPr>
          <w:lang w:val="en-AU"/>
        </w:rPr>
        <w:t>5.2 of</w:t>
      </w:r>
      <w:r w:rsidR="00514705">
        <w:rPr>
          <w:lang w:val="en-AU"/>
        </w:rPr>
        <w:t xml:space="preserve"> </w:t>
      </w:r>
      <w:r w:rsidR="001D71AA">
        <w:rPr>
          <w:lang w:val="en-AU"/>
        </w:rPr>
        <w:t xml:space="preserve">IMO Resolution A.1158(32) </w:t>
      </w:r>
      <w:r w:rsidR="008A106C">
        <w:rPr>
          <w:lang w:val="en-AU"/>
        </w:rPr>
        <w:t xml:space="preserve">describes </w:t>
      </w:r>
      <w:r w:rsidR="00350A84">
        <w:rPr>
          <w:lang w:val="en-AU"/>
        </w:rPr>
        <w:t xml:space="preserve">four responsibilities </w:t>
      </w:r>
      <w:r w:rsidR="008A106C">
        <w:rPr>
          <w:lang w:val="en-AU"/>
        </w:rPr>
        <w:t>for</w:t>
      </w:r>
      <w:r w:rsidR="00350A84">
        <w:rPr>
          <w:lang w:val="en-AU"/>
        </w:rPr>
        <w:t xml:space="preserve"> the competent authority</w:t>
      </w:r>
      <w:r w:rsidR="006072D5">
        <w:rPr>
          <w:lang w:val="en-AU"/>
        </w:rPr>
        <w:t>.  These are</w:t>
      </w:r>
      <w:r w:rsidR="00C30FB4">
        <w:rPr>
          <w:lang w:val="en-AU"/>
        </w:rPr>
        <w:t>:</w:t>
      </w:r>
    </w:p>
    <w:p w14:paraId="3A2F3331" w14:textId="2E703F3E" w:rsidR="002A3009" w:rsidRPr="00C30FB4" w:rsidRDefault="00D066C3" w:rsidP="00216ECB">
      <w:pPr>
        <w:pStyle w:val="ListParagraph"/>
        <w:numPr>
          <w:ilvl w:val="0"/>
          <w:numId w:val="26"/>
        </w:numPr>
        <w:spacing w:before="60" w:after="60" w:line="240" w:lineRule="auto"/>
        <w:ind w:left="714" w:hanging="357"/>
        <w:contextualSpacing w:val="0"/>
        <w:rPr>
          <w:rFonts w:eastAsia="Times New Roman" w:cstheme="minorHAnsi"/>
          <w:lang w:eastAsia="en-AU"/>
        </w:rPr>
      </w:pPr>
      <w:r w:rsidRPr="00D066C3">
        <w:rPr>
          <w:rFonts w:eastAsia="Calibri" w:cstheme="minorHAnsi"/>
          <w:b/>
          <w:bCs/>
          <w:color w:val="000000" w:themeColor="text1"/>
          <w:kern w:val="24"/>
          <w:lang w:eastAsia="en-AU"/>
        </w:rPr>
        <w:t>Regulatory framework</w:t>
      </w:r>
      <w:r>
        <w:rPr>
          <w:rFonts w:eastAsia="Calibri" w:cstheme="minorHAnsi"/>
          <w:color w:val="000000" w:themeColor="text1"/>
          <w:kern w:val="24"/>
          <w:lang w:eastAsia="en-AU"/>
        </w:rPr>
        <w:t xml:space="preserve"> </w:t>
      </w:r>
      <w:r w:rsidR="004F7C98">
        <w:rPr>
          <w:rFonts w:eastAsia="Calibri" w:cstheme="minorHAnsi"/>
          <w:color w:val="000000" w:themeColor="text1"/>
          <w:kern w:val="24"/>
          <w:lang w:eastAsia="en-AU"/>
        </w:rPr>
        <w:t xml:space="preserve">- </w:t>
      </w:r>
      <w:r w:rsidR="004F7C98" w:rsidRPr="006072D5">
        <w:rPr>
          <w:rFonts w:eastAsia="Calibri" w:cstheme="minorHAnsi"/>
          <w:i/>
          <w:iCs/>
          <w:color w:val="000000" w:themeColor="text1"/>
          <w:kern w:val="24"/>
          <w:lang w:eastAsia="en-AU"/>
        </w:rPr>
        <w:t>establish</w:t>
      </w:r>
      <w:r w:rsidR="007152B3">
        <w:rPr>
          <w:rFonts w:eastAsia="Calibri" w:cstheme="minorHAnsi"/>
          <w:i/>
          <w:iCs/>
          <w:color w:val="000000" w:themeColor="text1"/>
          <w:kern w:val="24"/>
          <w:lang w:eastAsia="en-AU"/>
        </w:rPr>
        <w:t>ing</w:t>
      </w:r>
      <w:r w:rsidR="002A3009" w:rsidRPr="006072D5">
        <w:rPr>
          <w:rFonts w:eastAsia="Calibri" w:cstheme="minorHAnsi"/>
          <w:i/>
          <w:iCs/>
          <w:color w:val="000000" w:themeColor="text1"/>
          <w:kern w:val="24"/>
          <w:lang w:eastAsia="en-AU"/>
        </w:rPr>
        <w:t xml:space="preserve"> a</w:t>
      </w:r>
      <w:r w:rsidR="002A3009" w:rsidRPr="004F7C98">
        <w:rPr>
          <w:rFonts w:eastAsia="Calibri" w:cstheme="minorHAnsi"/>
          <w:i/>
          <w:iCs/>
          <w:color w:val="000000" w:themeColor="text1"/>
          <w:kern w:val="24"/>
          <w:lang w:eastAsia="en-AU"/>
        </w:rPr>
        <w:t xml:space="preserve"> regulatory framework for establishing and operating VTS in accordance with relevant international conventions and IMO instruments, IALA standards and national law</w:t>
      </w:r>
      <w:r w:rsidR="00382E2B">
        <w:rPr>
          <w:rFonts w:eastAsia="Calibri" w:cstheme="minorHAnsi"/>
          <w:color w:val="000000" w:themeColor="text1"/>
          <w:kern w:val="24"/>
          <w:lang w:eastAsia="en-AU"/>
        </w:rPr>
        <w:t>.</w:t>
      </w:r>
    </w:p>
    <w:p w14:paraId="3FCBB33F" w14:textId="08AF3A7D" w:rsidR="002A3009" w:rsidRPr="00C30FB4" w:rsidRDefault="00D066C3" w:rsidP="00216ECB">
      <w:pPr>
        <w:pStyle w:val="ListParagraph"/>
        <w:numPr>
          <w:ilvl w:val="0"/>
          <w:numId w:val="26"/>
        </w:numPr>
        <w:spacing w:before="60" w:after="60" w:line="240" w:lineRule="auto"/>
        <w:ind w:left="714" w:hanging="357"/>
        <w:contextualSpacing w:val="0"/>
        <w:rPr>
          <w:rFonts w:eastAsia="Times New Roman" w:cstheme="minorHAnsi"/>
          <w:lang w:eastAsia="en-AU"/>
        </w:rPr>
      </w:pPr>
      <w:r w:rsidRPr="00D066C3">
        <w:rPr>
          <w:rFonts w:eastAsia="Calibri" w:cstheme="minorHAnsi"/>
          <w:b/>
          <w:bCs/>
          <w:color w:val="000000" w:themeColor="text1"/>
          <w:kern w:val="24"/>
          <w:lang w:eastAsia="en-AU"/>
        </w:rPr>
        <w:t>Authorization of VTS providers</w:t>
      </w:r>
      <w:r>
        <w:rPr>
          <w:rFonts w:eastAsia="Calibri" w:cstheme="minorHAnsi"/>
          <w:color w:val="000000" w:themeColor="text1"/>
          <w:kern w:val="24"/>
          <w:lang w:eastAsia="en-AU"/>
        </w:rPr>
        <w:t xml:space="preserve"> - </w:t>
      </w:r>
      <w:r w:rsidR="002A3009" w:rsidRPr="004F7C98">
        <w:rPr>
          <w:rFonts w:eastAsia="Calibri" w:cstheme="minorHAnsi"/>
          <w:i/>
          <w:iCs/>
          <w:color w:val="000000" w:themeColor="text1"/>
          <w:kern w:val="24"/>
          <w:lang w:eastAsia="en-AU"/>
        </w:rPr>
        <w:t>authoriz</w:t>
      </w:r>
      <w:r w:rsidR="007152B3">
        <w:rPr>
          <w:rFonts w:eastAsia="Calibri" w:cstheme="minorHAnsi"/>
          <w:i/>
          <w:iCs/>
          <w:color w:val="000000" w:themeColor="text1"/>
          <w:kern w:val="24"/>
          <w:lang w:eastAsia="en-AU"/>
        </w:rPr>
        <w:t>i</w:t>
      </w:r>
      <w:r w:rsidR="009433D0">
        <w:rPr>
          <w:rFonts w:eastAsia="Calibri" w:cstheme="minorHAnsi"/>
          <w:i/>
          <w:iCs/>
          <w:color w:val="000000" w:themeColor="text1"/>
          <w:kern w:val="24"/>
          <w:lang w:eastAsia="en-AU"/>
        </w:rPr>
        <w:t>ng</w:t>
      </w:r>
      <w:r w:rsidR="002A3009" w:rsidRPr="004F7C98">
        <w:rPr>
          <w:rFonts w:eastAsia="Calibri" w:cstheme="minorHAnsi"/>
          <w:i/>
          <w:iCs/>
          <w:color w:val="000000" w:themeColor="text1"/>
          <w:kern w:val="24"/>
          <w:lang w:eastAsia="en-AU"/>
        </w:rPr>
        <w:t xml:space="preserve"> VTS providers to operate VTS within a delineated VTS area</w:t>
      </w:r>
      <w:r w:rsidR="00382E2B">
        <w:rPr>
          <w:rFonts w:eastAsia="Calibri" w:cstheme="minorHAnsi"/>
          <w:color w:val="000000" w:themeColor="text1"/>
          <w:kern w:val="24"/>
          <w:lang w:eastAsia="en-AU"/>
        </w:rPr>
        <w:t>.</w:t>
      </w:r>
    </w:p>
    <w:p w14:paraId="04A84691" w14:textId="2A0F556C" w:rsidR="002A3009" w:rsidRPr="00C30FB4" w:rsidRDefault="005C752E" w:rsidP="00216ECB">
      <w:pPr>
        <w:pStyle w:val="ListParagraph"/>
        <w:numPr>
          <w:ilvl w:val="0"/>
          <w:numId w:val="26"/>
        </w:numPr>
        <w:spacing w:before="60" w:after="60" w:line="240" w:lineRule="auto"/>
        <w:ind w:left="714" w:hanging="357"/>
        <w:contextualSpacing w:val="0"/>
        <w:rPr>
          <w:rFonts w:eastAsia="Times New Roman" w:cstheme="minorHAnsi"/>
          <w:lang w:eastAsia="en-AU"/>
        </w:rPr>
      </w:pPr>
      <w:r>
        <w:rPr>
          <w:rFonts w:eastAsia="Calibri" w:cstheme="minorHAnsi"/>
          <w:b/>
          <w:bCs/>
          <w:color w:val="000000" w:themeColor="text1"/>
          <w:kern w:val="24"/>
          <w:lang w:eastAsia="en-AU"/>
        </w:rPr>
        <w:lastRenderedPageBreak/>
        <w:t xml:space="preserve">Approval of </w:t>
      </w:r>
      <w:r w:rsidRPr="005C752E">
        <w:rPr>
          <w:rFonts w:eastAsia="Calibri" w:cstheme="minorHAnsi"/>
          <w:b/>
          <w:bCs/>
          <w:color w:val="000000" w:themeColor="text1"/>
          <w:kern w:val="24"/>
          <w:lang w:eastAsia="en-AU"/>
        </w:rPr>
        <w:t xml:space="preserve">VTS training </w:t>
      </w:r>
      <w:r>
        <w:rPr>
          <w:rFonts w:eastAsia="Calibri" w:cstheme="minorHAnsi"/>
          <w:b/>
          <w:bCs/>
          <w:color w:val="000000" w:themeColor="text1"/>
          <w:kern w:val="24"/>
          <w:lang w:eastAsia="en-AU"/>
        </w:rPr>
        <w:t xml:space="preserve">and </w:t>
      </w:r>
      <w:r w:rsidRPr="005C752E">
        <w:rPr>
          <w:rFonts w:eastAsia="Calibri" w:cstheme="minorHAnsi"/>
          <w:b/>
          <w:bCs/>
          <w:color w:val="000000" w:themeColor="text1"/>
          <w:kern w:val="24"/>
          <w:lang w:eastAsia="en-AU"/>
        </w:rPr>
        <w:t>certifi</w:t>
      </w:r>
      <w:r>
        <w:rPr>
          <w:rFonts w:eastAsia="Calibri" w:cstheme="minorHAnsi"/>
          <w:b/>
          <w:bCs/>
          <w:color w:val="000000" w:themeColor="text1"/>
          <w:kern w:val="24"/>
          <w:lang w:eastAsia="en-AU"/>
        </w:rPr>
        <w:t xml:space="preserve">cation of </w:t>
      </w:r>
      <w:r w:rsidR="00AB10BE">
        <w:rPr>
          <w:rFonts w:eastAsia="Calibri" w:cstheme="minorHAnsi"/>
          <w:b/>
          <w:bCs/>
          <w:color w:val="000000" w:themeColor="text1"/>
          <w:kern w:val="24"/>
          <w:lang w:eastAsia="en-AU"/>
        </w:rPr>
        <w:t>VTS personnel</w:t>
      </w:r>
      <w:r w:rsidR="004F7C98">
        <w:rPr>
          <w:rFonts w:eastAsia="Calibri" w:cstheme="minorHAnsi"/>
          <w:color w:val="000000" w:themeColor="text1"/>
          <w:kern w:val="24"/>
          <w:lang w:eastAsia="en-AU"/>
        </w:rPr>
        <w:t xml:space="preserve"> - </w:t>
      </w:r>
      <w:r w:rsidR="002A3009" w:rsidRPr="004F7C98">
        <w:rPr>
          <w:rFonts w:eastAsia="Calibri" w:cstheme="minorHAnsi"/>
          <w:i/>
          <w:iCs/>
          <w:color w:val="000000" w:themeColor="text1"/>
          <w:kern w:val="24"/>
          <w:lang w:eastAsia="en-AU"/>
        </w:rPr>
        <w:t>ensur</w:t>
      </w:r>
      <w:r w:rsidR="009433D0">
        <w:rPr>
          <w:rFonts w:eastAsia="Calibri" w:cstheme="minorHAnsi"/>
          <w:i/>
          <w:iCs/>
          <w:color w:val="000000" w:themeColor="text1"/>
          <w:kern w:val="24"/>
          <w:lang w:eastAsia="en-AU"/>
        </w:rPr>
        <w:t>ing</w:t>
      </w:r>
      <w:r w:rsidR="002A3009" w:rsidRPr="004F7C98">
        <w:rPr>
          <w:rFonts w:eastAsia="Calibri" w:cstheme="minorHAnsi"/>
          <w:i/>
          <w:iCs/>
          <w:color w:val="000000" w:themeColor="text1"/>
          <w:kern w:val="24"/>
          <w:lang w:eastAsia="en-AU"/>
        </w:rPr>
        <w:t xml:space="preserve"> that VTS training is approved and VTS personnel are certified</w:t>
      </w:r>
      <w:r w:rsidR="00382E2B">
        <w:rPr>
          <w:rFonts w:eastAsia="Calibri" w:cstheme="minorHAnsi"/>
          <w:color w:val="000000" w:themeColor="text1"/>
          <w:kern w:val="24"/>
          <w:lang w:eastAsia="en-AU"/>
        </w:rPr>
        <w:t>.</w:t>
      </w:r>
    </w:p>
    <w:p w14:paraId="31AAEEAB" w14:textId="10388E6A" w:rsidR="00103925" w:rsidRPr="00BA1692" w:rsidRDefault="004F7C98" w:rsidP="00216ECB">
      <w:pPr>
        <w:pStyle w:val="ListParagraph"/>
        <w:numPr>
          <w:ilvl w:val="0"/>
          <w:numId w:val="26"/>
        </w:numPr>
        <w:spacing w:before="60" w:after="60" w:line="240" w:lineRule="auto"/>
        <w:ind w:left="714" w:hanging="357"/>
        <w:contextualSpacing w:val="0"/>
        <w:rPr>
          <w:rFonts w:eastAsia="Calibri" w:cstheme="minorHAnsi"/>
          <w:color w:val="000000" w:themeColor="text1"/>
          <w:kern w:val="24"/>
          <w:lang w:eastAsia="en-AU"/>
        </w:rPr>
      </w:pPr>
      <w:r w:rsidRPr="004F7C98">
        <w:rPr>
          <w:rFonts w:eastAsia="Calibri" w:cstheme="minorHAnsi"/>
          <w:b/>
          <w:bCs/>
          <w:color w:val="000000" w:themeColor="text1"/>
          <w:kern w:val="24"/>
          <w:lang w:eastAsia="en-AU"/>
        </w:rPr>
        <w:t>Compliance and Enforcement</w:t>
      </w:r>
      <w:r>
        <w:rPr>
          <w:rFonts w:eastAsia="Calibri" w:cstheme="minorHAnsi"/>
          <w:color w:val="000000" w:themeColor="text1"/>
          <w:kern w:val="24"/>
          <w:lang w:eastAsia="en-AU"/>
        </w:rPr>
        <w:t xml:space="preserve"> - </w:t>
      </w:r>
      <w:r w:rsidR="002A3009" w:rsidRPr="004F7C98">
        <w:rPr>
          <w:rFonts w:eastAsia="Calibri" w:cstheme="minorHAnsi"/>
          <w:i/>
          <w:iCs/>
          <w:color w:val="000000" w:themeColor="text1"/>
          <w:kern w:val="24"/>
          <w:lang w:eastAsia="en-AU"/>
        </w:rPr>
        <w:t>establish</w:t>
      </w:r>
      <w:r w:rsidR="009433D0">
        <w:rPr>
          <w:rFonts w:eastAsia="Calibri" w:cstheme="minorHAnsi"/>
          <w:i/>
          <w:iCs/>
          <w:color w:val="000000" w:themeColor="text1"/>
          <w:kern w:val="24"/>
          <w:lang w:eastAsia="en-AU"/>
        </w:rPr>
        <w:t>ing</w:t>
      </w:r>
      <w:r w:rsidR="002A3009" w:rsidRPr="004F7C98">
        <w:rPr>
          <w:rFonts w:eastAsia="Calibri" w:cstheme="minorHAnsi"/>
          <w:i/>
          <w:iCs/>
          <w:color w:val="000000" w:themeColor="text1"/>
          <w:kern w:val="24"/>
          <w:lang w:eastAsia="en-AU"/>
        </w:rPr>
        <w:t xml:space="preserve"> a compliance and enforcement framework with respect to violations of VTS regulatory requirements.</w:t>
      </w:r>
    </w:p>
    <w:p w14:paraId="4C5E681D" w14:textId="181F08FF" w:rsidR="00A25E52" w:rsidRPr="00383FCC" w:rsidRDefault="004968A7" w:rsidP="00383FCC">
      <w:pPr>
        <w:pStyle w:val="Heading2"/>
      </w:pPr>
      <w:bookmarkStart w:id="6" w:name="_Toc193122519"/>
      <w:bookmarkStart w:id="7" w:name="_Toc193122635"/>
      <w:bookmarkStart w:id="8" w:name="_Toc193122721"/>
      <w:bookmarkStart w:id="9" w:name="_Toc193122807"/>
      <w:bookmarkStart w:id="10" w:name="_Toc193122886"/>
      <w:bookmarkStart w:id="11" w:name="_Toc193122965"/>
      <w:bookmarkStart w:id="12" w:name="_Toc193123043"/>
      <w:bookmarkStart w:id="13" w:name="_Toc193123120"/>
      <w:bookmarkStart w:id="14" w:name="_Toc193123197"/>
      <w:bookmarkStart w:id="15" w:name="_Toc209702905"/>
      <w:bookmarkEnd w:id="6"/>
      <w:bookmarkEnd w:id="7"/>
      <w:bookmarkEnd w:id="8"/>
      <w:bookmarkEnd w:id="9"/>
      <w:bookmarkEnd w:id="10"/>
      <w:bookmarkEnd w:id="11"/>
      <w:bookmarkEnd w:id="12"/>
      <w:bookmarkEnd w:id="13"/>
      <w:bookmarkEnd w:id="14"/>
      <w:r w:rsidRPr="00383FCC">
        <w:t>R</w:t>
      </w:r>
      <w:r w:rsidR="00A063D2" w:rsidRPr="00383FCC">
        <w:t xml:space="preserve">egulatory </w:t>
      </w:r>
      <w:r w:rsidR="00E252B6" w:rsidRPr="00383FCC">
        <w:t>F</w:t>
      </w:r>
      <w:r w:rsidR="00A063D2" w:rsidRPr="00383FCC">
        <w:t>ramework</w:t>
      </w:r>
      <w:bookmarkEnd w:id="15"/>
    </w:p>
    <w:p w14:paraId="71F44FA7" w14:textId="672222F9" w:rsidR="00A42E99" w:rsidRPr="00A42E99" w:rsidRDefault="00A42E99" w:rsidP="00A42E99">
      <w:pPr>
        <w:pStyle w:val="Heading2separationline"/>
        <w:rPr>
          <w:lang w:val="en-AU"/>
        </w:rPr>
      </w:pPr>
    </w:p>
    <w:p w14:paraId="45E8DB86" w14:textId="2A63E2E9" w:rsidR="007A07FC" w:rsidRDefault="005F66FC" w:rsidP="00844130">
      <w:pPr>
        <w:pStyle w:val="BodyText"/>
        <w:spacing w:before="120" w:line="240" w:lineRule="auto"/>
        <w:rPr>
          <w:bCs/>
          <w:lang w:val="en-AU"/>
        </w:rPr>
      </w:pPr>
      <w:r w:rsidRPr="005F66FC">
        <w:rPr>
          <w:bCs/>
          <w:lang w:val="en-AU"/>
        </w:rPr>
        <w:t xml:space="preserve">A regulatory framework is </w:t>
      </w:r>
      <w:r w:rsidR="00FB3AD8">
        <w:rPr>
          <w:bCs/>
          <w:lang w:val="en-AU"/>
        </w:rPr>
        <w:t>the comprehensive system or structure</w:t>
      </w:r>
      <w:r w:rsidR="00260487">
        <w:rPr>
          <w:bCs/>
          <w:lang w:val="en-AU"/>
        </w:rPr>
        <w:t xml:space="preserve"> of laws, regulations, rules and guideline that governs a specific sector</w:t>
      </w:r>
      <w:r w:rsidR="0051544B">
        <w:rPr>
          <w:bCs/>
          <w:lang w:val="en-AU"/>
        </w:rPr>
        <w:t xml:space="preserve"> or</w:t>
      </w:r>
      <w:r w:rsidR="00260487">
        <w:rPr>
          <w:bCs/>
          <w:lang w:val="en-AU"/>
        </w:rPr>
        <w:t xml:space="preserve"> activity.  It outlines how </w:t>
      </w:r>
      <w:r w:rsidR="004271C5">
        <w:rPr>
          <w:bCs/>
          <w:lang w:val="en-AU"/>
        </w:rPr>
        <w:t>laws and regulations are organized, applied and enforced to achieve certain o</w:t>
      </w:r>
      <w:r w:rsidR="00FC6ACC">
        <w:rPr>
          <w:bCs/>
          <w:lang w:val="en-AU"/>
        </w:rPr>
        <w:t>bjectives.</w:t>
      </w:r>
      <w:r w:rsidR="00451AB3">
        <w:rPr>
          <w:bCs/>
          <w:lang w:val="en-AU"/>
        </w:rPr>
        <w:t xml:space="preserve">  </w:t>
      </w:r>
    </w:p>
    <w:p w14:paraId="5FB9C905" w14:textId="7D4A0E19" w:rsidR="00555AB7" w:rsidRDefault="00F10B8F" w:rsidP="00844130">
      <w:pPr>
        <w:pStyle w:val="BodyText"/>
        <w:spacing w:before="120" w:line="240" w:lineRule="auto"/>
        <w:rPr>
          <w:bCs/>
          <w:lang w:val="en-AU"/>
        </w:rPr>
      </w:pPr>
      <w:r>
        <w:rPr>
          <w:bCs/>
          <w:lang w:val="en-AU"/>
        </w:rPr>
        <w:t xml:space="preserve">Generally, </w:t>
      </w:r>
      <w:r w:rsidR="00E9624C">
        <w:rPr>
          <w:bCs/>
          <w:lang w:val="en-AU"/>
        </w:rPr>
        <w:t>characteristics of a regulatory framework</w:t>
      </w:r>
      <w:r w:rsidR="00555AB7">
        <w:rPr>
          <w:bCs/>
          <w:lang w:val="en-AU"/>
        </w:rPr>
        <w:t xml:space="preserve"> </w:t>
      </w:r>
      <w:r w:rsidR="000A55E1">
        <w:rPr>
          <w:bCs/>
          <w:lang w:val="en-AU"/>
        </w:rPr>
        <w:t>include</w:t>
      </w:r>
      <w:r w:rsidR="00555AB7">
        <w:rPr>
          <w:bCs/>
          <w:lang w:val="en-AU"/>
        </w:rPr>
        <w:t>:</w:t>
      </w:r>
    </w:p>
    <w:p w14:paraId="010C5637" w14:textId="53C31975" w:rsidR="006C09A5" w:rsidRDefault="00CF272F" w:rsidP="00216ECB">
      <w:pPr>
        <w:pStyle w:val="BodyText"/>
        <w:numPr>
          <w:ilvl w:val="0"/>
          <w:numId w:val="28"/>
        </w:numPr>
        <w:spacing w:before="120" w:line="240" w:lineRule="auto"/>
        <w:rPr>
          <w:bCs/>
          <w:lang w:val="en-AU"/>
        </w:rPr>
      </w:pPr>
      <w:r w:rsidRPr="00555AB7">
        <w:rPr>
          <w:b/>
          <w:lang w:val="en-AU"/>
        </w:rPr>
        <w:t>Scope</w:t>
      </w:r>
      <w:r w:rsidRPr="00CF272F">
        <w:rPr>
          <w:bCs/>
          <w:lang w:val="en-AU"/>
        </w:rPr>
        <w:t xml:space="preserve">: </w:t>
      </w:r>
      <w:r w:rsidR="000B15A9">
        <w:rPr>
          <w:bCs/>
          <w:lang w:val="en-AU"/>
        </w:rPr>
        <w:t xml:space="preserve">A regulatory framework tends to be </w:t>
      </w:r>
      <w:r w:rsidRPr="00CF272F">
        <w:rPr>
          <w:bCs/>
          <w:lang w:val="en-AU"/>
        </w:rPr>
        <w:t xml:space="preserve">broad and </w:t>
      </w:r>
      <w:r w:rsidR="000256CD" w:rsidRPr="00455822">
        <w:rPr>
          <w:bCs/>
          <w:lang w:val="en-AU"/>
        </w:rPr>
        <w:t xml:space="preserve">includes </w:t>
      </w:r>
      <w:r w:rsidR="003F32D0" w:rsidRPr="00455822">
        <w:rPr>
          <w:bCs/>
          <w:lang w:val="en-AU"/>
        </w:rPr>
        <w:t>n</w:t>
      </w:r>
      <w:r w:rsidR="00016490" w:rsidRPr="00455822">
        <w:rPr>
          <w:bCs/>
          <w:lang w:val="en-AU"/>
        </w:rPr>
        <w:t>ot only</w:t>
      </w:r>
      <w:r w:rsidR="00ED6BBC" w:rsidRPr="00455822">
        <w:rPr>
          <w:bCs/>
          <w:lang w:val="en-AU"/>
        </w:rPr>
        <w:t xml:space="preserve"> the rules and regulations themselves but also the inst</w:t>
      </w:r>
      <w:r w:rsidR="006C09A5" w:rsidRPr="00455822">
        <w:rPr>
          <w:bCs/>
          <w:lang w:val="en-AU"/>
        </w:rPr>
        <w:t>itutions, enforcement mechanism</w:t>
      </w:r>
      <w:r w:rsidR="00B70C40" w:rsidRPr="00455822">
        <w:rPr>
          <w:bCs/>
          <w:lang w:val="en-AU"/>
        </w:rPr>
        <w:t xml:space="preserve">s, and processes involved in overseeing compliance. It </w:t>
      </w:r>
      <w:r w:rsidR="000D05CC" w:rsidRPr="00455822">
        <w:rPr>
          <w:bCs/>
          <w:lang w:val="en-AU"/>
        </w:rPr>
        <w:t>p</w:t>
      </w:r>
      <w:r w:rsidR="00B70C40" w:rsidRPr="00455822">
        <w:rPr>
          <w:bCs/>
          <w:lang w:val="en-AU"/>
        </w:rPr>
        <w:t>rovides the overall structure for the regulatory system.</w:t>
      </w:r>
    </w:p>
    <w:p w14:paraId="5E3F7D9A" w14:textId="24B2942B" w:rsidR="000D5C93" w:rsidRDefault="00CF272F" w:rsidP="00216ECB">
      <w:pPr>
        <w:pStyle w:val="BodyText"/>
        <w:numPr>
          <w:ilvl w:val="0"/>
          <w:numId w:val="28"/>
        </w:numPr>
        <w:spacing w:before="120" w:line="240" w:lineRule="auto"/>
        <w:rPr>
          <w:bCs/>
          <w:lang w:val="en-AU"/>
        </w:rPr>
      </w:pPr>
      <w:r w:rsidRPr="00555AB7">
        <w:rPr>
          <w:b/>
          <w:lang w:val="en-AU"/>
        </w:rPr>
        <w:t>Purpose</w:t>
      </w:r>
      <w:r w:rsidRPr="00CF272F">
        <w:rPr>
          <w:bCs/>
          <w:lang w:val="en-AU"/>
        </w:rPr>
        <w:t xml:space="preserve">: The </w:t>
      </w:r>
      <w:r w:rsidR="00B87FD9">
        <w:rPr>
          <w:bCs/>
          <w:lang w:val="en-AU"/>
        </w:rPr>
        <w:t xml:space="preserve">purpose or a </w:t>
      </w:r>
      <w:r w:rsidRPr="00CF272F">
        <w:rPr>
          <w:bCs/>
          <w:lang w:val="en-AU"/>
        </w:rPr>
        <w:t xml:space="preserve">regulatory framework </w:t>
      </w:r>
      <w:r w:rsidR="00930BAD">
        <w:rPr>
          <w:bCs/>
          <w:lang w:val="en-AU"/>
        </w:rPr>
        <w:t>is to ensure that the legal and regulatory rules are applied consistently</w:t>
      </w:r>
      <w:r w:rsidR="00E83301">
        <w:rPr>
          <w:bCs/>
          <w:lang w:val="en-AU"/>
        </w:rPr>
        <w:t xml:space="preserve"> and effectively.  It defines the roles of different actors (e.g., regulatory bodies</w:t>
      </w:r>
      <w:r w:rsidR="00955BC2">
        <w:rPr>
          <w:bCs/>
          <w:lang w:val="en-AU"/>
        </w:rPr>
        <w:t xml:space="preserve">, government </w:t>
      </w:r>
      <w:r w:rsidR="005A09E1">
        <w:rPr>
          <w:bCs/>
          <w:lang w:val="en-AU"/>
        </w:rPr>
        <w:t xml:space="preserve">agencies and the individuals/entities involved) and </w:t>
      </w:r>
      <w:r w:rsidRPr="00CF272F">
        <w:rPr>
          <w:bCs/>
          <w:lang w:val="en-AU"/>
        </w:rPr>
        <w:t xml:space="preserve">provides </w:t>
      </w:r>
      <w:r w:rsidR="000D5C93">
        <w:rPr>
          <w:bCs/>
          <w:lang w:val="en-AU"/>
        </w:rPr>
        <w:t>the systems for monitoring, compliance, and enforcement.</w:t>
      </w:r>
    </w:p>
    <w:p w14:paraId="0CF49663" w14:textId="7D9C40AC" w:rsidR="00C40169" w:rsidRDefault="00BB7A97" w:rsidP="00C40169">
      <w:pPr>
        <w:pStyle w:val="BodyText"/>
        <w:spacing w:before="120" w:line="240" w:lineRule="auto"/>
        <w:rPr>
          <w:bCs/>
          <w:lang w:val="en-AU"/>
        </w:rPr>
      </w:pPr>
      <w:r>
        <w:rPr>
          <w:bCs/>
          <w:lang w:val="en-AU"/>
        </w:rPr>
        <w:t>E</w:t>
      </w:r>
      <w:r w:rsidR="00F90D70" w:rsidRPr="00E0238A">
        <w:rPr>
          <w:bCs/>
          <w:lang w:val="en-AU"/>
        </w:rPr>
        <w:t xml:space="preserve">stablishing a </w:t>
      </w:r>
      <w:r w:rsidR="00705F5B" w:rsidRPr="00E0238A">
        <w:rPr>
          <w:bCs/>
          <w:lang w:val="en-AU"/>
        </w:rPr>
        <w:t xml:space="preserve">regulatory framework </w:t>
      </w:r>
      <w:r w:rsidR="00F90D70" w:rsidRPr="00E0238A">
        <w:rPr>
          <w:bCs/>
          <w:lang w:val="en-AU"/>
        </w:rPr>
        <w:t>for VTS involves creating detailed rules, procedures, and responsibilities to implement and operate the VTS effectively.</w:t>
      </w:r>
      <w:r w:rsidR="002606C2" w:rsidRPr="00E0238A">
        <w:t xml:space="preserve"> </w:t>
      </w:r>
      <w:r w:rsidR="002606C2" w:rsidRPr="00E0238A">
        <w:rPr>
          <w:bCs/>
          <w:lang w:val="en-AU"/>
        </w:rPr>
        <w:t xml:space="preserve">The regulatory framework lays out </w:t>
      </w:r>
      <w:r w:rsidR="00856F98">
        <w:rPr>
          <w:bCs/>
          <w:lang w:val="en-AU"/>
        </w:rPr>
        <w:t>what</w:t>
      </w:r>
      <w:r w:rsidR="002606C2" w:rsidRPr="00E0238A">
        <w:rPr>
          <w:bCs/>
          <w:lang w:val="en-AU"/>
        </w:rPr>
        <w:t xml:space="preserve"> the VTS </w:t>
      </w:r>
      <w:r w:rsidR="00856F98">
        <w:rPr>
          <w:bCs/>
          <w:lang w:val="en-AU"/>
        </w:rPr>
        <w:t xml:space="preserve">should do in </w:t>
      </w:r>
      <w:r w:rsidR="002606C2" w:rsidRPr="00E0238A">
        <w:rPr>
          <w:bCs/>
          <w:lang w:val="en-AU"/>
        </w:rPr>
        <w:t xml:space="preserve">day-to-day </w:t>
      </w:r>
      <w:r w:rsidR="00856F98" w:rsidRPr="00E0238A">
        <w:rPr>
          <w:bCs/>
          <w:lang w:val="en-AU"/>
        </w:rPr>
        <w:t>operat</w:t>
      </w:r>
      <w:r w:rsidR="00856F98">
        <w:rPr>
          <w:bCs/>
          <w:lang w:val="en-AU"/>
        </w:rPr>
        <w:t>ion</w:t>
      </w:r>
      <w:r w:rsidR="00856F98" w:rsidRPr="00E0238A">
        <w:rPr>
          <w:bCs/>
          <w:lang w:val="en-AU"/>
        </w:rPr>
        <w:t xml:space="preserve">s </w:t>
      </w:r>
      <w:r w:rsidR="002606C2" w:rsidRPr="00E0238A">
        <w:rPr>
          <w:bCs/>
          <w:lang w:val="en-AU"/>
        </w:rPr>
        <w:t>and how vessels interact with it.</w:t>
      </w:r>
      <w:r w:rsidR="008A5120" w:rsidRPr="00E0238A">
        <w:rPr>
          <w:bCs/>
          <w:lang w:val="en-AU"/>
        </w:rPr>
        <w:t xml:space="preserve">  </w:t>
      </w:r>
      <w:r w:rsidR="00603EB1">
        <w:rPr>
          <w:bCs/>
          <w:lang w:val="en-AU"/>
        </w:rPr>
        <w:t xml:space="preserve"> An overview is provided in </w:t>
      </w:r>
      <w:r w:rsidR="008F3D39">
        <w:rPr>
          <w:bCs/>
          <w:lang w:val="en-AU"/>
        </w:rPr>
        <w:t>Figure 1</w:t>
      </w:r>
      <w:r w:rsidR="00603EB1">
        <w:rPr>
          <w:bCs/>
          <w:lang w:val="en-AU"/>
        </w:rPr>
        <w:t>.</w:t>
      </w:r>
      <w:r w:rsidR="00C40169" w:rsidRPr="00C40169">
        <w:rPr>
          <w:bCs/>
          <w:lang w:val="en-AU"/>
        </w:rPr>
        <w:t xml:space="preserve"> </w:t>
      </w:r>
    </w:p>
    <w:p w14:paraId="47A148D8" w14:textId="7CBBFA08" w:rsidR="00C40169" w:rsidRDefault="00C40169" w:rsidP="00C40169">
      <w:pPr>
        <w:pStyle w:val="BodyText"/>
        <w:spacing w:before="120" w:line="240" w:lineRule="auto"/>
        <w:rPr>
          <w:lang w:val="en-AU"/>
        </w:rPr>
      </w:pPr>
      <w:r>
        <w:rPr>
          <w:noProof/>
          <w:lang w:val="sv-SE" w:eastAsia="sv-SE"/>
        </w:rPr>
        <w:drawing>
          <wp:anchor distT="0" distB="0" distL="114300" distR="114300" simplePos="0" relativeHeight="251660800" behindDoc="1" locked="0" layoutInCell="1" allowOverlap="1" wp14:anchorId="7FE38582" wp14:editId="46617FB3">
            <wp:simplePos x="0" y="0"/>
            <wp:positionH relativeFrom="margin">
              <wp:posOffset>338455</wp:posOffset>
            </wp:positionH>
            <wp:positionV relativeFrom="paragraph">
              <wp:posOffset>723900</wp:posOffset>
            </wp:positionV>
            <wp:extent cx="5074920" cy="3680460"/>
            <wp:effectExtent l="19050" t="19050" r="11430" b="15240"/>
            <wp:wrapTopAndBottom/>
            <wp:docPr id="511992335" name="Picture 9" descr="A diagram of a stru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1992335" name="Picture 9" descr="A diagram of a structure"/>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5074920" cy="3680460"/>
                    </a:xfrm>
                    <a:prstGeom prst="rect">
                      <a:avLst/>
                    </a:prstGeom>
                    <a:noFill/>
                    <a:ln>
                      <a:solidFill>
                        <a:schemeClr val="accent1"/>
                      </a:solidFill>
                    </a:ln>
                  </pic:spPr>
                </pic:pic>
              </a:graphicData>
            </a:graphic>
            <wp14:sizeRelH relativeFrom="page">
              <wp14:pctWidth>0</wp14:pctWidth>
            </wp14:sizeRelH>
            <wp14:sizeRelV relativeFrom="page">
              <wp14:pctHeight>0</wp14:pctHeight>
            </wp14:sizeRelV>
          </wp:anchor>
        </w:drawing>
      </w:r>
      <w:r>
        <w:rPr>
          <w:noProof/>
          <w:lang w:val="sv-SE" w:eastAsia="sv-SE"/>
        </w:rPr>
        <mc:AlternateContent>
          <mc:Choice Requires="wps">
            <w:drawing>
              <wp:anchor distT="0" distB="0" distL="114300" distR="114300" simplePos="0" relativeHeight="251662848" behindDoc="1" locked="0" layoutInCell="1" allowOverlap="1" wp14:anchorId="2DE16B6E" wp14:editId="5273F7EC">
                <wp:simplePos x="0" y="0"/>
                <wp:positionH relativeFrom="margin">
                  <wp:posOffset>1824355</wp:posOffset>
                </wp:positionH>
                <wp:positionV relativeFrom="paragraph">
                  <wp:posOffset>461010</wp:posOffset>
                </wp:positionV>
                <wp:extent cx="2347595" cy="167640"/>
                <wp:effectExtent l="0" t="0" r="0" b="3810"/>
                <wp:wrapTopAndBottom/>
                <wp:docPr id="510223418" name="Text Box 1"/>
                <wp:cNvGraphicFramePr/>
                <a:graphic xmlns:a="http://schemas.openxmlformats.org/drawingml/2006/main">
                  <a:graphicData uri="http://schemas.microsoft.com/office/word/2010/wordprocessingShape">
                    <wps:wsp>
                      <wps:cNvSpPr txBox="1"/>
                      <wps:spPr>
                        <a:xfrm>
                          <a:off x="0" y="0"/>
                          <a:ext cx="2347595" cy="167640"/>
                        </a:xfrm>
                        <a:prstGeom prst="rect">
                          <a:avLst/>
                        </a:prstGeom>
                        <a:solidFill>
                          <a:prstClr val="white"/>
                        </a:solidFill>
                        <a:ln>
                          <a:noFill/>
                        </a:ln>
                      </wps:spPr>
                      <wps:txbx>
                        <w:txbxContent>
                          <w:p w14:paraId="3F050D2C" w14:textId="6346E88B" w:rsidR="00D06571" w:rsidRPr="00603EB1" w:rsidRDefault="008F3D39" w:rsidP="00FF397B">
                            <w:pPr>
                              <w:pStyle w:val="Tableheading"/>
                              <w:rPr>
                                <w:noProof/>
                              </w:rPr>
                            </w:pPr>
                            <w:r>
                              <w:t>Figure</w:t>
                            </w:r>
                            <w:r w:rsidRPr="00603EB1">
                              <w:t xml:space="preserve"> </w:t>
                            </w:r>
                            <w:r w:rsidR="00FF397B">
                              <w:t>1</w:t>
                            </w:r>
                            <w:r w:rsidR="00FF397B" w:rsidRPr="00603EB1">
                              <w:t xml:space="preserve"> </w:t>
                            </w:r>
                            <w:r w:rsidR="00D06571" w:rsidRPr="00603EB1">
                              <w:t>Regulatory Framework for VTS</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DE16B6E" id="_x0000_t202" coordsize="21600,21600" o:spt="202" path="m,l,21600r21600,l21600,xe">
                <v:stroke joinstyle="miter"/>
                <v:path gradientshapeok="t" o:connecttype="rect"/>
              </v:shapetype>
              <v:shape id="Text Box 1" o:spid="_x0000_s1026" type="#_x0000_t202" style="position:absolute;left:0;text-align:left;margin-left:143.65pt;margin-top:36.3pt;width:184.85pt;height:13.2pt;z-index:-2516536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" stroked="f">
                <v:textbox inset="0,0,0,0">
                  <w:txbxContent>
                    <w:p w14:paraId="3F050D2C" w14:textId="6346E88B" w:rsidR="00D06571" w:rsidRPr="00603EB1" w:rsidRDefault="008F3D39" w:rsidP="00FF397B">
                      <w:pPr>
                        <w:pStyle w:val="Tableheading"/>
                        <w:rPr>
                          <w:noProof/>
                        </w:rPr>
                      </w:pPr>
                      <w:r>
                        <w:t>Figure</w:t>
                      </w:r>
                      <w:r w:rsidRPr="00603EB1">
                        <w:t xml:space="preserve"> </w:t>
                      </w:r>
                      <w:r w:rsidR="00FF397B">
                        <w:t>1</w:t>
                      </w:r>
                      <w:r w:rsidR="00FF397B" w:rsidRPr="00603EB1">
                        <w:t xml:space="preserve"> </w:t>
                      </w:r>
                      <w:r w:rsidR="00D06571" w:rsidRPr="00603EB1">
                        <w:t>Regulatory Framework for VTS</w:t>
                      </w:r>
                    </w:p>
                  </w:txbxContent>
                </v:textbox>
                <w10:wrap type="topAndBottom" anchorx="margin"/>
              </v:shape>
            </w:pict>
          </mc:Fallback>
        </mc:AlternateContent>
      </w:r>
      <w:r w:rsidRPr="00E0238A">
        <w:rPr>
          <w:bCs/>
          <w:lang w:val="en-AU"/>
        </w:rPr>
        <w:t xml:space="preserve">In many cases, </w:t>
      </w:r>
      <w:r>
        <w:rPr>
          <w:bCs/>
          <w:lang w:val="en-AU"/>
        </w:rPr>
        <w:t>the framework</w:t>
      </w:r>
      <w:r w:rsidRPr="00E0238A">
        <w:rPr>
          <w:bCs/>
          <w:lang w:val="en-AU"/>
        </w:rPr>
        <w:t xml:space="preserve"> may also clarif</w:t>
      </w:r>
      <w:r>
        <w:rPr>
          <w:bCs/>
          <w:lang w:val="en-AU"/>
        </w:rPr>
        <w:t>y</w:t>
      </w:r>
      <w:r w:rsidRPr="00E0238A">
        <w:rPr>
          <w:bCs/>
          <w:lang w:val="en-AU"/>
        </w:rPr>
        <w:t xml:space="preserve"> the roles and responsibilities of the competent authority and VTS providers</w:t>
      </w:r>
      <w:r>
        <w:rPr>
          <w:bCs/>
          <w:lang w:val="en-AU"/>
        </w:rPr>
        <w:t xml:space="preserve"> under national law</w:t>
      </w:r>
      <w:r w:rsidRPr="00E0238A">
        <w:rPr>
          <w:bCs/>
          <w:lang w:val="en-AU"/>
        </w:rPr>
        <w:t>.</w:t>
      </w:r>
    </w:p>
    <w:p w14:paraId="20D66115" w14:textId="63896751" w:rsidR="00CA7736" w:rsidRDefault="00CA7736" w:rsidP="00F90D70">
      <w:pPr>
        <w:pStyle w:val="BodyText"/>
        <w:spacing w:before="120" w:line="240" w:lineRule="auto"/>
        <w:rPr>
          <w:bCs/>
          <w:lang w:val="en-AU"/>
        </w:rPr>
      </w:pPr>
    </w:p>
    <w:p w14:paraId="64302DED" w14:textId="0CB22CE1" w:rsidR="00BA5513" w:rsidRDefault="00BA5513" w:rsidP="001B2362">
      <w:pPr>
        <w:pStyle w:val="Heading2"/>
        <w:rPr>
          <w:lang w:val="en-AU"/>
        </w:rPr>
      </w:pPr>
      <w:bookmarkStart w:id="16" w:name="_Toc193122521"/>
      <w:bookmarkStart w:id="17" w:name="_Toc193122637"/>
      <w:bookmarkStart w:id="18" w:name="_Toc193122723"/>
      <w:bookmarkStart w:id="19" w:name="_Toc193122809"/>
      <w:bookmarkStart w:id="20" w:name="_Toc193122888"/>
      <w:bookmarkStart w:id="21" w:name="_Toc193122967"/>
      <w:bookmarkStart w:id="22" w:name="_Toc193123045"/>
      <w:bookmarkStart w:id="23" w:name="_Toc193123122"/>
      <w:bookmarkStart w:id="24" w:name="_Toc193123199"/>
      <w:bookmarkStart w:id="25" w:name="_Toc193122522"/>
      <w:bookmarkStart w:id="26" w:name="_Toc193122638"/>
      <w:bookmarkStart w:id="27" w:name="_Toc193122724"/>
      <w:bookmarkStart w:id="28" w:name="_Toc193122810"/>
      <w:bookmarkStart w:id="29" w:name="_Toc193122889"/>
      <w:bookmarkStart w:id="30" w:name="_Toc193122968"/>
      <w:bookmarkStart w:id="31" w:name="_Toc193123046"/>
      <w:bookmarkStart w:id="32" w:name="_Toc193123123"/>
      <w:bookmarkStart w:id="33" w:name="_Toc193123200"/>
      <w:bookmarkStart w:id="34" w:name="_Toc193122523"/>
      <w:bookmarkStart w:id="35" w:name="_Toc193122639"/>
      <w:bookmarkStart w:id="36" w:name="_Toc193122725"/>
      <w:bookmarkStart w:id="37" w:name="_Toc193122811"/>
      <w:bookmarkStart w:id="38" w:name="_Toc193122890"/>
      <w:bookmarkStart w:id="39" w:name="_Toc193122969"/>
      <w:bookmarkStart w:id="40" w:name="_Toc193123047"/>
      <w:bookmarkStart w:id="41" w:name="_Toc193123124"/>
      <w:bookmarkStart w:id="42" w:name="_Toc193123201"/>
      <w:bookmarkStart w:id="43" w:name="_Toc193122524"/>
      <w:bookmarkStart w:id="44" w:name="_Toc193122640"/>
      <w:bookmarkStart w:id="45" w:name="_Toc193122726"/>
      <w:bookmarkStart w:id="46" w:name="_Toc193122812"/>
      <w:bookmarkStart w:id="47" w:name="_Toc193122891"/>
      <w:bookmarkStart w:id="48" w:name="_Toc193122970"/>
      <w:bookmarkStart w:id="49" w:name="_Toc193123048"/>
      <w:bookmarkStart w:id="50" w:name="_Toc193123125"/>
      <w:bookmarkStart w:id="51" w:name="_Toc193123202"/>
      <w:bookmarkStart w:id="52" w:name="_Toc193122525"/>
      <w:bookmarkStart w:id="53" w:name="_Toc193122641"/>
      <w:bookmarkStart w:id="54" w:name="_Toc193122727"/>
      <w:bookmarkStart w:id="55" w:name="_Toc193122813"/>
      <w:bookmarkStart w:id="56" w:name="_Toc193122892"/>
      <w:bookmarkStart w:id="57" w:name="_Toc193122971"/>
      <w:bookmarkStart w:id="58" w:name="_Toc193123049"/>
      <w:bookmarkStart w:id="59" w:name="_Toc193123126"/>
      <w:bookmarkStart w:id="60" w:name="_Toc193123203"/>
      <w:bookmarkStart w:id="61" w:name="_Toc193122526"/>
      <w:bookmarkStart w:id="62" w:name="_Toc193122642"/>
      <w:bookmarkStart w:id="63" w:name="_Toc193122728"/>
      <w:bookmarkStart w:id="64" w:name="_Toc193122814"/>
      <w:bookmarkStart w:id="65" w:name="_Toc193122893"/>
      <w:bookmarkStart w:id="66" w:name="_Toc193122972"/>
      <w:bookmarkStart w:id="67" w:name="_Toc193123050"/>
      <w:bookmarkStart w:id="68" w:name="_Toc193123127"/>
      <w:bookmarkStart w:id="69" w:name="_Toc193123204"/>
      <w:bookmarkStart w:id="70" w:name="_Toc193122527"/>
      <w:bookmarkStart w:id="71" w:name="_Toc193122643"/>
      <w:bookmarkStart w:id="72" w:name="_Toc193122729"/>
      <w:bookmarkStart w:id="73" w:name="_Toc193122815"/>
      <w:bookmarkStart w:id="74" w:name="_Toc193122894"/>
      <w:bookmarkStart w:id="75" w:name="_Toc193122973"/>
      <w:bookmarkStart w:id="76" w:name="_Toc193123051"/>
      <w:bookmarkStart w:id="77" w:name="_Toc193123128"/>
      <w:bookmarkStart w:id="78" w:name="_Toc193123205"/>
      <w:bookmarkStart w:id="79" w:name="_Toc193122528"/>
      <w:bookmarkStart w:id="80" w:name="_Toc193122644"/>
      <w:bookmarkStart w:id="81" w:name="_Toc193122730"/>
      <w:bookmarkStart w:id="82" w:name="_Toc193122816"/>
      <w:bookmarkStart w:id="83" w:name="_Toc193122895"/>
      <w:bookmarkStart w:id="84" w:name="_Toc193122974"/>
      <w:bookmarkStart w:id="85" w:name="_Toc193123052"/>
      <w:bookmarkStart w:id="86" w:name="_Toc193123129"/>
      <w:bookmarkStart w:id="87" w:name="_Toc193123206"/>
      <w:bookmarkStart w:id="88" w:name="_Toc209702906"/>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r w:rsidRPr="00BA5513">
        <w:rPr>
          <w:lang w:val="en-AU"/>
        </w:rPr>
        <w:t>Authorization of VTS providers</w:t>
      </w:r>
      <w:bookmarkEnd w:id="88"/>
    </w:p>
    <w:p w14:paraId="5A40F68F" w14:textId="781C047B" w:rsidR="00BA5513" w:rsidRDefault="00BA5513" w:rsidP="00BA5513">
      <w:pPr>
        <w:pStyle w:val="Heading2separationline"/>
        <w:rPr>
          <w:lang w:val="en-AU"/>
        </w:rPr>
      </w:pPr>
    </w:p>
    <w:p w14:paraId="36FCD71E" w14:textId="7F4921B2" w:rsidR="001B2362" w:rsidRDefault="001B2362" w:rsidP="001B2362">
      <w:pPr>
        <w:spacing w:before="120" w:after="120" w:line="240" w:lineRule="auto"/>
        <w:rPr>
          <w:i/>
          <w:iCs/>
          <w:sz w:val="22"/>
          <w:lang w:val="en-AU"/>
        </w:rPr>
      </w:pPr>
      <w:r w:rsidRPr="001B2362">
        <w:rPr>
          <w:sz w:val="22"/>
          <w:lang w:val="en-AU"/>
        </w:rPr>
        <w:t xml:space="preserve">IMO Resolution A.1158(32) </w:t>
      </w:r>
      <w:r>
        <w:rPr>
          <w:sz w:val="22"/>
          <w:lang w:val="en-AU"/>
        </w:rPr>
        <w:t>states that the competent authority should “</w:t>
      </w:r>
      <w:r w:rsidRPr="001B2362">
        <w:rPr>
          <w:i/>
          <w:iCs/>
          <w:sz w:val="22"/>
          <w:lang w:val="en-AU"/>
        </w:rPr>
        <w:t>authorize VTS providers to operate VTS within a delineated VTS area</w:t>
      </w:r>
      <w:r>
        <w:rPr>
          <w:i/>
          <w:iCs/>
          <w:sz w:val="22"/>
          <w:lang w:val="en-AU"/>
        </w:rPr>
        <w:t>”.</w:t>
      </w:r>
    </w:p>
    <w:p w14:paraId="7E0C5463" w14:textId="0D3F02BF" w:rsidR="00913464" w:rsidRDefault="00FE4A42" w:rsidP="00797C71">
      <w:pPr>
        <w:pStyle w:val="BodyText"/>
        <w:rPr>
          <w:bCs/>
          <w:lang w:val="en-AU"/>
        </w:rPr>
      </w:pPr>
      <w:r>
        <w:rPr>
          <w:lang w:val="en-AU"/>
        </w:rPr>
        <w:t xml:space="preserve">The </w:t>
      </w:r>
      <w:r w:rsidR="00C57B77">
        <w:rPr>
          <w:lang w:val="en-AU"/>
        </w:rPr>
        <w:t>r</w:t>
      </w:r>
      <w:r>
        <w:rPr>
          <w:lang w:val="en-AU"/>
        </w:rPr>
        <w:t xml:space="preserve">egulatory framework </w:t>
      </w:r>
      <w:r w:rsidR="0025583E">
        <w:rPr>
          <w:lang w:val="en-AU"/>
        </w:rPr>
        <w:t xml:space="preserve">established by the competent authority </w:t>
      </w:r>
      <w:r w:rsidR="00F66937">
        <w:rPr>
          <w:lang w:val="en-AU"/>
        </w:rPr>
        <w:t xml:space="preserve">should </w:t>
      </w:r>
      <w:r w:rsidR="006A6488">
        <w:rPr>
          <w:lang w:val="en-AU"/>
        </w:rPr>
        <w:t>prescribe</w:t>
      </w:r>
      <w:r w:rsidR="004670E4">
        <w:rPr>
          <w:lang w:val="en-AU"/>
        </w:rPr>
        <w:t xml:space="preserve"> </w:t>
      </w:r>
      <w:r w:rsidR="00797C71">
        <w:rPr>
          <w:lang w:val="en-AU"/>
        </w:rPr>
        <w:t xml:space="preserve">the </w:t>
      </w:r>
      <w:r w:rsidR="004670E4">
        <w:rPr>
          <w:lang w:val="en-AU"/>
        </w:rPr>
        <w:t xml:space="preserve">requirements for </w:t>
      </w:r>
      <w:r w:rsidR="00A458B7">
        <w:rPr>
          <w:lang w:val="en-AU"/>
        </w:rPr>
        <w:t xml:space="preserve">the </w:t>
      </w:r>
      <w:r w:rsidR="004670E4">
        <w:rPr>
          <w:lang w:val="en-AU"/>
        </w:rPr>
        <w:t>authori</w:t>
      </w:r>
      <w:r w:rsidR="006A6488">
        <w:rPr>
          <w:lang w:val="en-AU"/>
        </w:rPr>
        <w:t>z</w:t>
      </w:r>
      <w:r w:rsidR="004670E4">
        <w:rPr>
          <w:lang w:val="en-AU"/>
        </w:rPr>
        <w:t xml:space="preserve">ation of VTS </w:t>
      </w:r>
      <w:r w:rsidR="00A458B7">
        <w:rPr>
          <w:lang w:val="en-AU"/>
        </w:rPr>
        <w:t>providers.</w:t>
      </w:r>
      <w:r w:rsidR="00797C71">
        <w:rPr>
          <w:lang w:val="en-AU"/>
        </w:rPr>
        <w:t xml:space="preserve">  </w:t>
      </w:r>
      <w:r w:rsidR="00913464">
        <w:rPr>
          <w:bCs/>
          <w:lang w:val="en-AU"/>
        </w:rPr>
        <w:t xml:space="preserve">Elements </w:t>
      </w:r>
      <w:r w:rsidR="00B301F6">
        <w:rPr>
          <w:bCs/>
          <w:lang w:val="en-AU"/>
        </w:rPr>
        <w:t>that should be taken into account</w:t>
      </w:r>
      <w:r w:rsidR="00913464">
        <w:rPr>
          <w:bCs/>
          <w:lang w:val="en-AU"/>
        </w:rPr>
        <w:t xml:space="preserve"> in </w:t>
      </w:r>
      <w:r w:rsidR="004064CD">
        <w:rPr>
          <w:bCs/>
          <w:lang w:val="en-AU"/>
        </w:rPr>
        <w:t>the regulatory framewo</w:t>
      </w:r>
      <w:r w:rsidR="0080160A">
        <w:rPr>
          <w:bCs/>
          <w:lang w:val="en-AU"/>
        </w:rPr>
        <w:t>r</w:t>
      </w:r>
      <w:r w:rsidR="004064CD">
        <w:rPr>
          <w:bCs/>
          <w:lang w:val="en-AU"/>
        </w:rPr>
        <w:t xml:space="preserve">k for </w:t>
      </w:r>
      <w:r w:rsidR="00FC3FF3">
        <w:rPr>
          <w:bCs/>
          <w:lang w:val="en-AU"/>
        </w:rPr>
        <w:t xml:space="preserve">authorizing VTS providers </w:t>
      </w:r>
      <w:r w:rsidR="004064CD">
        <w:rPr>
          <w:bCs/>
          <w:lang w:val="en-AU"/>
        </w:rPr>
        <w:t xml:space="preserve">are </w:t>
      </w:r>
      <w:r w:rsidR="000C6A36">
        <w:rPr>
          <w:bCs/>
          <w:lang w:val="en-AU"/>
        </w:rPr>
        <w:t>described below.</w:t>
      </w:r>
    </w:p>
    <w:p w14:paraId="6E6E5169" w14:textId="692BA0B0" w:rsidR="009953E6" w:rsidRPr="002579BA" w:rsidRDefault="009953E6" w:rsidP="00766EA2">
      <w:pPr>
        <w:pStyle w:val="Heading3"/>
      </w:pPr>
      <w:bookmarkStart w:id="89" w:name="_Toc209702907"/>
      <w:r w:rsidRPr="002579BA">
        <w:t xml:space="preserve">Application </w:t>
      </w:r>
      <w:r w:rsidR="006814AD" w:rsidRPr="002579BA">
        <w:t>to be a VTS Provider</w:t>
      </w:r>
      <w:bookmarkEnd w:id="89"/>
    </w:p>
    <w:p w14:paraId="7D1A328E" w14:textId="1BEB31EE" w:rsidR="00280893" w:rsidRDefault="00F66937" w:rsidP="00F66937">
      <w:pPr>
        <w:pStyle w:val="BodyText"/>
      </w:pPr>
      <w:r>
        <w:t xml:space="preserve">The </w:t>
      </w:r>
      <w:r w:rsidR="00D41343">
        <w:t>regulatory framework</w:t>
      </w:r>
      <w:r w:rsidRPr="009A1F48">
        <w:t xml:space="preserve"> </w:t>
      </w:r>
      <w:r w:rsidR="00693E4C">
        <w:t>should</w:t>
      </w:r>
      <w:r w:rsidRPr="009A1F48">
        <w:t xml:space="preserve"> </w:t>
      </w:r>
      <w:r w:rsidR="00F409A8">
        <w:t>provide</w:t>
      </w:r>
      <w:r w:rsidR="00CF3D29">
        <w:t xml:space="preserve"> the</w:t>
      </w:r>
      <w:r w:rsidRPr="009A1F48">
        <w:t xml:space="preserve"> mechanism for </w:t>
      </w:r>
      <w:r w:rsidR="005C319E">
        <w:t>entities to apply to be a</w:t>
      </w:r>
      <w:r w:rsidRPr="009A1F48">
        <w:t xml:space="preserve"> VTS provider</w:t>
      </w:r>
      <w:r w:rsidR="00BF766A" w:rsidRPr="004F2B81">
        <w:rPr>
          <w:vertAlign w:val="superscript"/>
        </w:rPr>
        <w:t>1</w:t>
      </w:r>
      <w:r w:rsidRPr="009A1F48">
        <w:t>.</w:t>
      </w:r>
      <w:r w:rsidR="00355869">
        <w:t xml:space="preserve">  </w:t>
      </w:r>
      <w:r w:rsidR="00E9402D">
        <w:t xml:space="preserve">Elements to consider </w:t>
      </w:r>
      <w:r w:rsidR="00C26E1B">
        <w:t>i</w:t>
      </w:r>
      <w:r w:rsidR="0080160A">
        <w:t>n</w:t>
      </w:r>
      <w:r w:rsidR="00C26E1B">
        <w:t xml:space="preserve"> establishing the framework </w:t>
      </w:r>
      <w:r w:rsidR="00E9402D">
        <w:t>include</w:t>
      </w:r>
      <w:r w:rsidR="005C319E">
        <w:t>:</w:t>
      </w:r>
    </w:p>
    <w:p w14:paraId="7B56960F" w14:textId="06AC52DC" w:rsidR="00BA069A" w:rsidRDefault="00BA069A" w:rsidP="00216ECB">
      <w:pPr>
        <w:pStyle w:val="BodyText"/>
        <w:numPr>
          <w:ilvl w:val="0"/>
          <w:numId w:val="29"/>
        </w:numPr>
      </w:pPr>
      <w:r>
        <w:t xml:space="preserve">The process for </w:t>
      </w:r>
      <w:r w:rsidR="00901094">
        <w:t>applying</w:t>
      </w:r>
      <w:r>
        <w:t xml:space="preserve"> to be a VTS provider.</w:t>
      </w:r>
    </w:p>
    <w:p w14:paraId="28E0B23F" w14:textId="2A3D99C4" w:rsidR="00A7599F" w:rsidRDefault="005C319E" w:rsidP="00216ECB">
      <w:pPr>
        <w:pStyle w:val="BodyText"/>
        <w:numPr>
          <w:ilvl w:val="0"/>
          <w:numId w:val="29"/>
        </w:numPr>
      </w:pPr>
      <w:r>
        <w:t xml:space="preserve">Information </w:t>
      </w:r>
      <w:r w:rsidR="00A7599F">
        <w:t xml:space="preserve">required </w:t>
      </w:r>
      <w:r>
        <w:t>to enable the compet</w:t>
      </w:r>
      <w:r w:rsidR="00A7599F">
        <w:t>ent authority to assess an application, such as:</w:t>
      </w:r>
    </w:p>
    <w:p w14:paraId="5617D92E" w14:textId="77777777" w:rsidR="00695167" w:rsidRDefault="002A1CF8" w:rsidP="00216ECB">
      <w:pPr>
        <w:pStyle w:val="BodyText"/>
        <w:numPr>
          <w:ilvl w:val="1"/>
          <w:numId w:val="29"/>
        </w:numPr>
        <w:spacing w:before="60" w:after="60" w:line="240" w:lineRule="auto"/>
        <w:ind w:left="1434" w:hanging="357"/>
      </w:pPr>
      <w:r>
        <w:t xml:space="preserve">The </w:t>
      </w:r>
      <w:r w:rsidRPr="00BF766A">
        <w:t>proposed</w:t>
      </w:r>
      <w:r>
        <w:t xml:space="preserve"> VTS area.</w:t>
      </w:r>
    </w:p>
    <w:p w14:paraId="703A0622" w14:textId="44337E93" w:rsidR="00695167" w:rsidRDefault="00A7599F" w:rsidP="00216ECB">
      <w:pPr>
        <w:pStyle w:val="BodyText"/>
        <w:numPr>
          <w:ilvl w:val="1"/>
          <w:numId w:val="29"/>
        </w:numPr>
        <w:spacing w:before="60" w:after="60" w:line="240" w:lineRule="auto"/>
        <w:ind w:left="1434" w:hanging="357"/>
      </w:pPr>
      <w:r>
        <w:t>The</w:t>
      </w:r>
      <w:r w:rsidR="00094742">
        <w:t xml:space="preserve"> proposed operational objectives for the proposed vessel traffic service and how those objectives will contribute to the safety and efficiency of ship traffic and the protection of the environment</w:t>
      </w:r>
      <w:r w:rsidR="0080160A">
        <w:t>.</w:t>
      </w:r>
    </w:p>
    <w:p w14:paraId="0CBB7AEA" w14:textId="69CE9067" w:rsidR="002A1CF8" w:rsidRDefault="00695167" w:rsidP="00216ECB">
      <w:pPr>
        <w:pStyle w:val="BodyText"/>
        <w:numPr>
          <w:ilvl w:val="1"/>
          <w:numId w:val="29"/>
        </w:numPr>
        <w:spacing w:before="60" w:after="60" w:line="240" w:lineRule="auto"/>
        <w:ind w:left="1434" w:hanging="357"/>
      </w:pPr>
      <w:r>
        <w:t>H</w:t>
      </w:r>
      <w:r w:rsidR="00094742">
        <w:t xml:space="preserve">ow the applicant will meet the responsibilities of a VTS provider that are mentioned in paragraph 5.3 of </w:t>
      </w:r>
      <w:r w:rsidR="000C6A36">
        <w:t>IMO Resolution A.1158(32)</w:t>
      </w:r>
      <w:r>
        <w:t>.</w:t>
      </w:r>
    </w:p>
    <w:p w14:paraId="1CA125D9" w14:textId="5CB06C75" w:rsidR="00415CAF" w:rsidRDefault="00415CAF" w:rsidP="00216ECB">
      <w:pPr>
        <w:pStyle w:val="ListParagraph"/>
        <w:numPr>
          <w:ilvl w:val="1"/>
          <w:numId w:val="29"/>
        </w:numPr>
        <w:rPr>
          <w:rFonts w:eastAsiaTheme="minorHAnsi"/>
          <w:lang w:val="en-GB"/>
        </w:rPr>
      </w:pPr>
      <w:r w:rsidRPr="00415CAF">
        <w:rPr>
          <w:rFonts w:eastAsiaTheme="minorHAnsi"/>
          <w:lang w:val="en-GB"/>
        </w:rPr>
        <w:t>How the applicant can meet the responsibilities of a VTS provider mentioned in the normative provisions of IALA Standards 1010, 1040, 1050 and 1070.</w:t>
      </w:r>
    </w:p>
    <w:p w14:paraId="13019C8A" w14:textId="77777777" w:rsidR="000E2515" w:rsidRDefault="0076261A" w:rsidP="00216ECB">
      <w:pPr>
        <w:pStyle w:val="ListParagraph"/>
        <w:numPr>
          <w:ilvl w:val="0"/>
          <w:numId w:val="29"/>
        </w:numPr>
        <w:rPr>
          <w:rFonts w:eastAsiaTheme="minorHAnsi"/>
          <w:lang w:val="en-GB"/>
        </w:rPr>
      </w:pPr>
      <w:r>
        <w:rPr>
          <w:rFonts w:eastAsiaTheme="minorHAnsi"/>
          <w:lang w:val="en-GB"/>
        </w:rPr>
        <w:t>Risk assessment for the proposed VTS area</w:t>
      </w:r>
      <w:r w:rsidR="000E2515">
        <w:rPr>
          <w:rFonts w:eastAsiaTheme="minorHAnsi"/>
          <w:lang w:val="en-GB"/>
        </w:rPr>
        <w:t>.</w:t>
      </w:r>
    </w:p>
    <w:p w14:paraId="4A0E9043" w14:textId="097D93E4" w:rsidR="0076261A" w:rsidRDefault="000E2515" w:rsidP="00216ECB">
      <w:pPr>
        <w:pStyle w:val="ListParagraph"/>
        <w:numPr>
          <w:ilvl w:val="1"/>
          <w:numId w:val="29"/>
        </w:numPr>
        <w:rPr>
          <w:rFonts w:eastAsiaTheme="minorHAnsi"/>
          <w:lang w:val="en-GB"/>
        </w:rPr>
      </w:pPr>
      <w:r>
        <w:rPr>
          <w:rFonts w:eastAsiaTheme="minorHAnsi"/>
          <w:lang w:val="en-GB"/>
        </w:rPr>
        <w:t xml:space="preserve">IMO Resolution A.1158(32) states </w:t>
      </w:r>
      <w:r w:rsidR="0068786A">
        <w:rPr>
          <w:rFonts w:eastAsiaTheme="minorHAnsi"/>
          <w:lang w:val="en-GB"/>
        </w:rPr>
        <w:t xml:space="preserve">that </w:t>
      </w:r>
      <w:r w:rsidR="0068786A" w:rsidRPr="0068786A">
        <w:rPr>
          <w:rFonts w:eastAsiaTheme="minorHAnsi"/>
          <w:i/>
          <w:iCs/>
          <w:lang w:val="en-GB"/>
        </w:rPr>
        <w:t>the</w:t>
      </w:r>
      <w:r w:rsidR="00C94A47" w:rsidRPr="0068786A">
        <w:rPr>
          <w:rFonts w:eastAsiaTheme="minorHAnsi"/>
          <w:i/>
          <w:iCs/>
          <w:lang w:val="en-GB"/>
        </w:rPr>
        <w:t xml:space="preserve"> need for VTS should be assessed and reviewed through risk assessment</w:t>
      </w:r>
      <w:r w:rsidR="0068786A">
        <w:rPr>
          <w:rFonts w:eastAsiaTheme="minorHAnsi"/>
          <w:lang w:val="en-GB"/>
        </w:rPr>
        <w:t xml:space="preserve"> (</w:t>
      </w:r>
      <w:r>
        <w:rPr>
          <w:rFonts w:eastAsiaTheme="minorHAnsi"/>
          <w:lang w:val="en-GB"/>
        </w:rPr>
        <w:t xml:space="preserve">Refer to Section </w:t>
      </w:r>
      <w:r w:rsidR="0068786A">
        <w:rPr>
          <w:rFonts w:eastAsiaTheme="minorHAnsi"/>
          <w:lang w:val="en-GB"/>
        </w:rPr>
        <w:t>7.2</w:t>
      </w:r>
      <w:r w:rsidR="0014762F" w:rsidRPr="0068786A">
        <w:rPr>
          <w:rFonts w:eastAsiaTheme="minorHAnsi"/>
          <w:lang w:val="en-GB"/>
        </w:rPr>
        <w:t>)</w:t>
      </w:r>
      <w:r w:rsidR="0076261A" w:rsidRPr="0068786A">
        <w:rPr>
          <w:rFonts w:eastAsiaTheme="minorHAnsi"/>
          <w:lang w:val="en-GB"/>
        </w:rPr>
        <w:t>.</w:t>
      </w:r>
    </w:p>
    <w:p w14:paraId="4DC1F83E" w14:textId="70DBB2BB" w:rsidR="00F137B1" w:rsidRPr="00F137B1" w:rsidRDefault="00B4041C" w:rsidP="00F137B1">
      <w:pPr>
        <w:ind w:left="360"/>
        <w:rPr>
          <w:sz w:val="22"/>
        </w:rPr>
      </w:pPr>
      <w:r w:rsidRPr="00B4041C">
        <w:rPr>
          <w:b/>
          <w:bCs/>
          <w:vertAlign w:val="superscript"/>
          <w:lang w:val="en-AU"/>
        </w:rPr>
        <w:t>1</w:t>
      </w:r>
      <w:r w:rsidR="00C73066">
        <w:rPr>
          <w:b/>
          <w:bCs/>
          <w:vertAlign w:val="superscript"/>
          <w:lang w:val="en-AU"/>
        </w:rPr>
        <w:t xml:space="preserve"> </w:t>
      </w:r>
      <w:r w:rsidR="00F137B1" w:rsidRPr="00D473F0">
        <w:rPr>
          <w:b/>
          <w:bCs/>
          <w:sz w:val="22"/>
        </w:rPr>
        <w:t>Note</w:t>
      </w:r>
      <w:r w:rsidR="00F137B1" w:rsidRPr="00D473F0">
        <w:rPr>
          <w:sz w:val="22"/>
        </w:rPr>
        <w:t xml:space="preserve"> – </w:t>
      </w:r>
      <w:r w:rsidR="00855C4B" w:rsidRPr="00D473F0">
        <w:rPr>
          <w:sz w:val="22"/>
        </w:rPr>
        <w:t>In s</w:t>
      </w:r>
      <w:r w:rsidR="00F137B1" w:rsidRPr="00D473F0">
        <w:rPr>
          <w:sz w:val="22"/>
        </w:rPr>
        <w:t xml:space="preserve">ome countries </w:t>
      </w:r>
      <w:r w:rsidR="00855C4B" w:rsidRPr="00D473F0">
        <w:rPr>
          <w:sz w:val="22"/>
        </w:rPr>
        <w:t xml:space="preserve">the regulatory framework may not provide for entities </w:t>
      </w:r>
      <w:r w:rsidR="00A1676B">
        <w:rPr>
          <w:sz w:val="22"/>
        </w:rPr>
        <w:t xml:space="preserve">to </w:t>
      </w:r>
      <w:r w:rsidR="00855C4B" w:rsidRPr="00D473F0">
        <w:rPr>
          <w:sz w:val="22"/>
        </w:rPr>
        <w:t>apply to be a VTS provider and solely provide for the competent authority to determine where a VTS is required.</w:t>
      </w:r>
    </w:p>
    <w:p w14:paraId="37D0331D" w14:textId="6DA85EF7" w:rsidR="00582608" w:rsidRPr="00766EA2" w:rsidRDefault="00582608" w:rsidP="00766EA2">
      <w:pPr>
        <w:pStyle w:val="Heading3"/>
      </w:pPr>
      <w:bookmarkStart w:id="90" w:name="_Toc209702908"/>
      <w:r w:rsidRPr="00766EA2">
        <w:t>Authori</w:t>
      </w:r>
      <w:r w:rsidR="002579BA" w:rsidRPr="00766EA2">
        <w:t>z</w:t>
      </w:r>
      <w:r w:rsidRPr="00766EA2">
        <w:t>ation</w:t>
      </w:r>
      <w:bookmarkEnd w:id="90"/>
      <w:r w:rsidRPr="00766EA2">
        <w:t xml:space="preserve"> </w:t>
      </w:r>
    </w:p>
    <w:p w14:paraId="4945B028" w14:textId="4260D7BD" w:rsidR="00582608" w:rsidRDefault="00F409A8" w:rsidP="00582608">
      <w:pPr>
        <w:pStyle w:val="BodyText"/>
      </w:pPr>
      <w:r w:rsidRPr="00F409A8">
        <w:t>The regulatory framework should provide mechanism</w:t>
      </w:r>
      <w:r w:rsidR="005243BD">
        <w:t>s</w:t>
      </w:r>
      <w:r w:rsidRPr="00F409A8">
        <w:t xml:space="preserve"> for </w:t>
      </w:r>
      <w:r w:rsidR="005243BD">
        <w:t xml:space="preserve">the </w:t>
      </w:r>
      <w:r>
        <w:t>competent authorit</w:t>
      </w:r>
      <w:r w:rsidR="005243BD">
        <w:t>y</w:t>
      </w:r>
      <w:r>
        <w:t xml:space="preserve"> to </w:t>
      </w:r>
      <w:r w:rsidR="000B2442">
        <w:t>authorize</w:t>
      </w:r>
      <w:r w:rsidR="003E3A6F">
        <w:t xml:space="preserve"> </w:t>
      </w:r>
      <w:r w:rsidR="003E5003">
        <w:t>a</w:t>
      </w:r>
      <w:r w:rsidR="003E3A6F">
        <w:t xml:space="preserve"> VTS provider.</w:t>
      </w:r>
      <w:r w:rsidR="00FE28BD">
        <w:t xml:space="preserve">  </w:t>
      </w:r>
      <w:r w:rsidR="00582608">
        <w:t>E</w:t>
      </w:r>
      <w:r w:rsidR="00582608" w:rsidRPr="009A1F48">
        <w:t xml:space="preserve">lements </w:t>
      </w:r>
      <w:r w:rsidR="009D22DF">
        <w:t>that should be taken into account</w:t>
      </w:r>
      <w:r w:rsidR="00FE28BD">
        <w:t xml:space="preserve"> </w:t>
      </w:r>
      <w:r w:rsidR="00582608">
        <w:t>include:</w:t>
      </w:r>
    </w:p>
    <w:p w14:paraId="2BDAB265" w14:textId="72A808CB" w:rsidR="00F267DB" w:rsidRDefault="00F267DB" w:rsidP="00F267DB">
      <w:pPr>
        <w:pStyle w:val="BodyText"/>
        <w:numPr>
          <w:ilvl w:val="0"/>
          <w:numId w:val="22"/>
        </w:numPr>
      </w:pPr>
      <w:r>
        <w:t xml:space="preserve">How the responsibilities of a VTS provider mentioned in paragraph 5.3 of the IMO </w:t>
      </w:r>
      <w:r w:rsidR="0076261A">
        <w:t xml:space="preserve">Resolution A.1158(32) </w:t>
      </w:r>
      <w:r w:rsidR="00DA58F7">
        <w:t>can be met</w:t>
      </w:r>
      <w:r w:rsidR="00033704">
        <w:t xml:space="preserve"> </w:t>
      </w:r>
      <w:r w:rsidR="00484647">
        <w:t xml:space="preserve">(ie. </w:t>
      </w:r>
      <w:r w:rsidR="0090114C">
        <w:t xml:space="preserve">by applicants) </w:t>
      </w:r>
      <w:r w:rsidR="00033704">
        <w:t>/ are being met</w:t>
      </w:r>
      <w:r w:rsidR="0090114C">
        <w:t xml:space="preserve"> (ie. </w:t>
      </w:r>
      <w:r w:rsidR="00FA65EF">
        <w:t>b</w:t>
      </w:r>
      <w:r w:rsidR="0090114C">
        <w:t xml:space="preserve">y existing </w:t>
      </w:r>
      <w:r w:rsidR="00FA65EF">
        <w:t>providers)</w:t>
      </w:r>
      <w:r w:rsidR="0076261A">
        <w:t>.</w:t>
      </w:r>
    </w:p>
    <w:p w14:paraId="06669052" w14:textId="3BE84D0B" w:rsidR="005F0A1F" w:rsidRDefault="005F0A1F" w:rsidP="00582608">
      <w:pPr>
        <w:pStyle w:val="BodyText"/>
        <w:numPr>
          <w:ilvl w:val="0"/>
          <w:numId w:val="22"/>
        </w:numPr>
      </w:pPr>
      <w:r>
        <w:t xml:space="preserve">How </w:t>
      </w:r>
      <w:r w:rsidRPr="005F0A1F">
        <w:t>the responsibilities of a VTS provider mentioned in the normative provisions of IALA Standards 1010, 1040, 1050 and 1070</w:t>
      </w:r>
      <w:r w:rsidR="00DA58F7">
        <w:t xml:space="preserve"> </w:t>
      </w:r>
      <w:r w:rsidR="00033704" w:rsidRPr="00033704">
        <w:t>can be met / are being met</w:t>
      </w:r>
      <w:r w:rsidRPr="005F0A1F">
        <w:t>.</w:t>
      </w:r>
    </w:p>
    <w:p w14:paraId="4566FB8D" w14:textId="7FA81B9A" w:rsidR="003A2ABF" w:rsidRDefault="003A2ABF" w:rsidP="003A2ABF">
      <w:pPr>
        <w:pStyle w:val="BodyText"/>
        <w:numPr>
          <w:ilvl w:val="0"/>
          <w:numId w:val="22"/>
        </w:numPr>
        <w:rPr>
          <w:rFonts w:cstheme="minorHAnsi"/>
        </w:rPr>
      </w:pPr>
      <w:r>
        <w:rPr>
          <w:rFonts w:cstheme="minorHAnsi"/>
        </w:rPr>
        <w:t>Any other provisions require</w:t>
      </w:r>
      <w:r w:rsidR="008C7736">
        <w:rPr>
          <w:rFonts w:cstheme="minorHAnsi"/>
        </w:rPr>
        <w:t>d</w:t>
      </w:r>
      <w:r>
        <w:rPr>
          <w:rFonts w:cstheme="minorHAnsi"/>
        </w:rPr>
        <w:t xml:space="preserve"> by the competent authority</w:t>
      </w:r>
      <w:r w:rsidR="008C7736">
        <w:rPr>
          <w:rFonts w:cstheme="minorHAnsi"/>
        </w:rPr>
        <w:t>.</w:t>
      </w:r>
    </w:p>
    <w:p w14:paraId="348E8B3F" w14:textId="77777777" w:rsidR="00EE327A" w:rsidRPr="00766EA2" w:rsidRDefault="00EE327A" w:rsidP="00EE327A">
      <w:pPr>
        <w:pStyle w:val="Heading3"/>
      </w:pPr>
      <w:bookmarkStart w:id="91" w:name="_Toc209702909"/>
      <w:r w:rsidRPr="00766EA2">
        <w:t>Assessment</w:t>
      </w:r>
      <w:r>
        <w:t xml:space="preserve"> of VTS Providers</w:t>
      </w:r>
      <w:bookmarkEnd w:id="91"/>
      <w:r>
        <w:t xml:space="preserve"> </w:t>
      </w:r>
    </w:p>
    <w:p w14:paraId="5B80B9EA" w14:textId="145BF233" w:rsidR="00EE327A" w:rsidRDefault="00EE327A" w:rsidP="00EE327A">
      <w:pPr>
        <w:pStyle w:val="BodyText"/>
        <w:rPr>
          <w:rFonts w:cstheme="minorHAnsi"/>
        </w:rPr>
      </w:pPr>
      <w:r w:rsidRPr="00DC4C80">
        <w:rPr>
          <w:rFonts w:cstheme="minorHAnsi"/>
        </w:rPr>
        <w:t>The regulatory framework should provide mechanism</w:t>
      </w:r>
      <w:r w:rsidR="005170D4">
        <w:rPr>
          <w:rFonts w:cstheme="minorHAnsi"/>
        </w:rPr>
        <w:t>s</w:t>
      </w:r>
      <w:r w:rsidRPr="00DC4C80">
        <w:rPr>
          <w:rFonts w:cstheme="minorHAnsi"/>
        </w:rPr>
        <w:t xml:space="preserve"> for the competent authority </w:t>
      </w:r>
      <w:r>
        <w:rPr>
          <w:rFonts w:cstheme="minorHAnsi"/>
        </w:rPr>
        <w:t xml:space="preserve">to conduct assessments of VTS providers / </w:t>
      </w:r>
      <w:r w:rsidR="005938C2">
        <w:rPr>
          <w:rFonts w:cstheme="minorHAnsi"/>
        </w:rPr>
        <w:t>VTS</w:t>
      </w:r>
      <w:r>
        <w:rPr>
          <w:rFonts w:cstheme="minorHAnsi"/>
        </w:rPr>
        <w:t xml:space="preserve"> applicants to determine:</w:t>
      </w:r>
    </w:p>
    <w:p w14:paraId="74693D07" w14:textId="330CDD5C" w:rsidR="00EE327A" w:rsidRPr="00422450" w:rsidRDefault="007D4B5E" w:rsidP="00216ECB">
      <w:pPr>
        <w:pStyle w:val="BodyText"/>
        <w:numPr>
          <w:ilvl w:val="0"/>
          <w:numId w:val="36"/>
        </w:numPr>
        <w:spacing w:before="60" w:after="60" w:line="240" w:lineRule="auto"/>
        <w:ind w:left="714" w:hanging="357"/>
        <w:rPr>
          <w:rFonts w:cstheme="minorHAnsi"/>
        </w:rPr>
      </w:pPr>
      <w:r>
        <w:rPr>
          <w:rFonts w:cstheme="minorHAnsi"/>
        </w:rPr>
        <w:lastRenderedPageBreak/>
        <w:t xml:space="preserve">The </w:t>
      </w:r>
      <w:r w:rsidR="00EE327A">
        <w:rPr>
          <w:rFonts w:cstheme="minorHAnsi"/>
        </w:rPr>
        <w:t xml:space="preserve">requirements mentioned in Section </w:t>
      </w:r>
      <w:r w:rsidR="00364272">
        <w:rPr>
          <w:rFonts w:cstheme="minorHAnsi"/>
        </w:rPr>
        <w:t>4.2.2</w:t>
      </w:r>
      <w:r w:rsidR="00F91D52">
        <w:rPr>
          <w:rFonts w:cstheme="minorHAnsi"/>
        </w:rPr>
        <w:t xml:space="preserve"> are</w:t>
      </w:r>
      <w:r w:rsidR="00015C8D">
        <w:rPr>
          <w:rFonts w:cstheme="minorHAnsi"/>
        </w:rPr>
        <w:t xml:space="preserve"> </w:t>
      </w:r>
      <w:r w:rsidR="00FC1FFE">
        <w:rPr>
          <w:rFonts w:cstheme="minorHAnsi"/>
        </w:rPr>
        <w:t xml:space="preserve">being met </w:t>
      </w:r>
      <w:r w:rsidR="002F40CE">
        <w:rPr>
          <w:rFonts w:cstheme="minorHAnsi"/>
        </w:rPr>
        <w:t>(</w:t>
      </w:r>
      <w:r w:rsidR="00B76156">
        <w:rPr>
          <w:rFonts w:cstheme="minorHAnsi"/>
        </w:rPr>
        <w:t>ie.</w:t>
      </w:r>
      <w:r w:rsidR="002F40CE">
        <w:rPr>
          <w:rFonts w:cstheme="minorHAnsi"/>
        </w:rPr>
        <w:t xml:space="preserve"> </w:t>
      </w:r>
      <w:r w:rsidR="00E4057B">
        <w:rPr>
          <w:rFonts w:cstheme="minorHAnsi"/>
        </w:rPr>
        <w:t>e</w:t>
      </w:r>
      <w:r w:rsidR="002F40CE">
        <w:rPr>
          <w:rFonts w:cstheme="minorHAnsi"/>
        </w:rPr>
        <w:t>xisting VTS provider</w:t>
      </w:r>
      <w:r w:rsidR="00947775" w:rsidRPr="00947775">
        <w:t xml:space="preserve"> </w:t>
      </w:r>
      <w:r w:rsidR="00043E74">
        <w:rPr>
          <w:rFonts w:cstheme="minorHAnsi"/>
        </w:rPr>
        <w:t>where an authority expires</w:t>
      </w:r>
      <w:r w:rsidR="004B6848">
        <w:rPr>
          <w:rFonts w:cstheme="minorHAnsi"/>
        </w:rPr>
        <w:t>, Refer Section 4.2.7)</w:t>
      </w:r>
      <w:r w:rsidR="002475FC">
        <w:rPr>
          <w:rFonts w:cstheme="minorHAnsi"/>
        </w:rPr>
        <w:t xml:space="preserve"> </w:t>
      </w:r>
      <w:r w:rsidR="00015C8D">
        <w:rPr>
          <w:rFonts w:cstheme="minorHAnsi"/>
        </w:rPr>
        <w:t>/ can</w:t>
      </w:r>
      <w:r w:rsidR="00FC1FFE">
        <w:rPr>
          <w:rFonts w:cstheme="minorHAnsi"/>
        </w:rPr>
        <w:t xml:space="preserve"> be </w:t>
      </w:r>
      <w:r w:rsidR="005C0991">
        <w:rPr>
          <w:rFonts w:cstheme="minorHAnsi"/>
        </w:rPr>
        <w:t>met</w:t>
      </w:r>
      <w:r w:rsidR="00B76156">
        <w:rPr>
          <w:rFonts w:cstheme="minorHAnsi"/>
        </w:rPr>
        <w:t xml:space="preserve"> (ie. an applicant)</w:t>
      </w:r>
      <w:r w:rsidR="005C0991">
        <w:rPr>
          <w:rFonts w:cstheme="minorHAnsi"/>
        </w:rPr>
        <w:t>.</w:t>
      </w:r>
      <w:r w:rsidR="002D01D0">
        <w:rPr>
          <w:rFonts w:cstheme="minorHAnsi"/>
        </w:rPr>
        <w:t xml:space="preserve"> </w:t>
      </w:r>
    </w:p>
    <w:p w14:paraId="24BC5E81" w14:textId="0C66E092" w:rsidR="00EE327A" w:rsidRDefault="002C1D5A" w:rsidP="00216ECB">
      <w:pPr>
        <w:pStyle w:val="BodyText"/>
        <w:numPr>
          <w:ilvl w:val="0"/>
          <w:numId w:val="36"/>
        </w:numPr>
        <w:spacing w:before="60" w:after="60" w:line="240" w:lineRule="auto"/>
        <w:ind w:left="714" w:hanging="357"/>
        <w:rPr>
          <w:rFonts w:cstheme="minorHAnsi"/>
        </w:rPr>
      </w:pPr>
      <w:r w:rsidRPr="002C1D5A">
        <w:rPr>
          <w:rFonts w:cstheme="minorHAnsi"/>
        </w:rPr>
        <w:t xml:space="preserve">A VTS provider conducting recurrent revalidation training is doing so in accordance with </w:t>
      </w:r>
      <w:r w:rsidRPr="001D66F6">
        <w:rPr>
          <w:rFonts w:cstheme="minorHAnsi"/>
          <w:i/>
          <w:iCs/>
        </w:rPr>
        <w:t>IALA Model Course V-103/5 Revalidation training for VTS personnel</w:t>
      </w:r>
      <w:r w:rsidR="00EE327A" w:rsidRPr="00B10E88">
        <w:rPr>
          <w:rFonts w:cstheme="minorHAnsi"/>
        </w:rPr>
        <w:t>.</w:t>
      </w:r>
    </w:p>
    <w:p w14:paraId="550E78A8" w14:textId="0A2CBFEC" w:rsidR="007D2EA7" w:rsidRDefault="002D01D0" w:rsidP="00C53BDA">
      <w:pPr>
        <w:pStyle w:val="LDClause"/>
        <w:ind w:left="0" w:firstLine="0"/>
        <w:rPr>
          <w:rFonts w:asciiTheme="minorHAnsi" w:eastAsiaTheme="minorHAnsi" w:hAnsiTheme="minorHAnsi" w:cstheme="minorHAnsi"/>
          <w:sz w:val="22"/>
          <w:szCs w:val="22"/>
          <w:lang w:val="en-GB"/>
        </w:rPr>
      </w:pPr>
      <w:r>
        <w:rPr>
          <w:rFonts w:asciiTheme="minorHAnsi" w:eastAsiaTheme="minorHAnsi" w:hAnsiTheme="minorHAnsi" w:cstheme="minorHAnsi"/>
          <w:sz w:val="22"/>
          <w:szCs w:val="22"/>
          <w:lang w:val="en-GB"/>
        </w:rPr>
        <w:t xml:space="preserve">The regulatory </w:t>
      </w:r>
      <w:r w:rsidR="001150A2">
        <w:rPr>
          <w:rFonts w:asciiTheme="minorHAnsi" w:eastAsiaTheme="minorHAnsi" w:hAnsiTheme="minorHAnsi" w:cstheme="minorHAnsi"/>
          <w:sz w:val="22"/>
          <w:szCs w:val="22"/>
          <w:lang w:val="en-GB"/>
        </w:rPr>
        <w:t>framework should also p</w:t>
      </w:r>
      <w:r w:rsidR="007D2EA7">
        <w:rPr>
          <w:rFonts w:asciiTheme="minorHAnsi" w:eastAsiaTheme="minorHAnsi" w:hAnsiTheme="minorHAnsi" w:cstheme="minorHAnsi"/>
          <w:sz w:val="22"/>
          <w:szCs w:val="22"/>
          <w:lang w:val="en-GB"/>
        </w:rPr>
        <w:t xml:space="preserve">rescribe </w:t>
      </w:r>
      <w:r w:rsidR="00B55DB3">
        <w:rPr>
          <w:rFonts w:asciiTheme="minorHAnsi" w:eastAsiaTheme="minorHAnsi" w:hAnsiTheme="minorHAnsi" w:cstheme="minorHAnsi"/>
          <w:sz w:val="22"/>
          <w:szCs w:val="22"/>
          <w:lang w:val="en-GB"/>
        </w:rPr>
        <w:t xml:space="preserve">the </w:t>
      </w:r>
      <w:r w:rsidR="00346E70">
        <w:rPr>
          <w:rFonts w:asciiTheme="minorHAnsi" w:eastAsiaTheme="minorHAnsi" w:hAnsiTheme="minorHAnsi" w:cstheme="minorHAnsi"/>
          <w:sz w:val="22"/>
          <w:szCs w:val="22"/>
          <w:lang w:val="en-GB"/>
        </w:rPr>
        <w:t xml:space="preserve">means the competent authority may use </w:t>
      </w:r>
      <w:r w:rsidR="007D2EA7" w:rsidRPr="00101D4F">
        <w:rPr>
          <w:rFonts w:asciiTheme="minorHAnsi" w:eastAsiaTheme="minorHAnsi" w:hAnsiTheme="minorHAnsi" w:cstheme="minorHAnsi"/>
          <w:sz w:val="22"/>
          <w:szCs w:val="22"/>
          <w:lang w:val="en-GB"/>
        </w:rPr>
        <w:t xml:space="preserve">to </w:t>
      </w:r>
      <w:r w:rsidR="007D2EA7">
        <w:rPr>
          <w:rFonts w:asciiTheme="minorHAnsi" w:eastAsiaTheme="minorHAnsi" w:hAnsiTheme="minorHAnsi" w:cstheme="minorHAnsi"/>
          <w:sz w:val="22"/>
          <w:szCs w:val="22"/>
          <w:lang w:val="en-GB"/>
        </w:rPr>
        <w:t>undertake an</w:t>
      </w:r>
      <w:r w:rsidR="007D2EA7" w:rsidRPr="00101D4F">
        <w:rPr>
          <w:rFonts w:asciiTheme="minorHAnsi" w:eastAsiaTheme="minorHAnsi" w:hAnsiTheme="minorHAnsi" w:cstheme="minorHAnsi"/>
          <w:sz w:val="22"/>
          <w:szCs w:val="22"/>
          <w:lang w:val="en-GB"/>
        </w:rPr>
        <w:t xml:space="preserve"> </w:t>
      </w:r>
      <w:r w:rsidR="007D2EA7">
        <w:rPr>
          <w:rFonts w:asciiTheme="minorHAnsi" w:eastAsiaTheme="minorHAnsi" w:hAnsiTheme="minorHAnsi" w:cstheme="minorHAnsi"/>
          <w:sz w:val="22"/>
          <w:szCs w:val="22"/>
          <w:lang w:val="en-GB"/>
        </w:rPr>
        <w:t>assessment</w:t>
      </w:r>
      <w:r w:rsidR="007D2EA7" w:rsidRPr="00101D4F">
        <w:rPr>
          <w:rFonts w:asciiTheme="minorHAnsi" w:eastAsiaTheme="minorHAnsi" w:hAnsiTheme="minorHAnsi" w:cstheme="minorHAnsi"/>
          <w:sz w:val="22"/>
          <w:szCs w:val="22"/>
          <w:lang w:val="en-GB"/>
        </w:rPr>
        <w:t xml:space="preserve">, </w:t>
      </w:r>
      <w:r w:rsidR="007D2EA7">
        <w:rPr>
          <w:rFonts w:asciiTheme="minorHAnsi" w:eastAsiaTheme="minorHAnsi" w:hAnsiTheme="minorHAnsi" w:cstheme="minorHAnsi"/>
          <w:sz w:val="22"/>
          <w:szCs w:val="22"/>
          <w:lang w:val="en-GB"/>
        </w:rPr>
        <w:t>such as:</w:t>
      </w:r>
    </w:p>
    <w:p w14:paraId="2737A9F6" w14:textId="77777777" w:rsidR="007D2EA7" w:rsidRPr="002036E4" w:rsidRDefault="007D2EA7" w:rsidP="00216ECB">
      <w:pPr>
        <w:pStyle w:val="LDClause"/>
        <w:keepNext/>
        <w:numPr>
          <w:ilvl w:val="1"/>
          <w:numId w:val="31"/>
        </w:numPr>
        <w:rPr>
          <w:rFonts w:asciiTheme="minorHAnsi" w:hAnsiTheme="minorHAnsi" w:cstheme="minorHAnsi"/>
          <w:sz w:val="22"/>
          <w:szCs w:val="22"/>
        </w:rPr>
      </w:pPr>
      <w:r w:rsidRPr="002A01AA">
        <w:rPr>
          <w:rFonts w:asciiTheme="minorHAnsi" w:hAnsiTheme="minorHAnsi" w:cstheme="minorHAnsi"/>
          <w:sz w:val="22"/>
          <w:szCs w:val="22"/>
        </w:rPr>
        <w:t>Compliance audits</w:t>
      </w:r>
    </w:p>
    <w:p w14:paraId="1D800F8C" w14:textId="77777777" w:rsidR="007D2EA7" w:rsidRPr="002036E4" w:rsidRDefault="007D2EA7" w:rsidP="00216ECB">
      <w:pPr>
        <w:pStyle w:val="LDClause"/>
        <w:keepNext/>
        <w:numPr>
          <w:ilvl w:val="1"/>
          <w:numId w:val="31"/>
        </w:numPr>
        <w:rPr>
          <w:rFonts w:asciiTheme="minorHAnsi" w:hAnsiTheme="minorHAnsi" w:cstheme="minorHAnsi"/>
          <w:sz w:val="22"/>
          <w:szCs w:val="22"/>
        </w:rPr>
      </w:pPr>
      <w:r w:rsidRPr="002A01AA">
        <w:rPr>
          <w:rFonts w:asciiTheme="minorHAnsi" w:hAnsiTheme="minorHAnsi" w:cstheme="minorHAnsi"/>
          <w:sz w:val="22"/>
          <w:szCs w:val="22"/>
        </w:rPr>
        <w:t>Inspections</w:t>
      </w:r>
    </w:p>
    <w:p w14:paraId="54E124C8" w14:textId="77777777" w:rsidR="007D2EA7" w:rsidRDefault="007D2EA7" w:rsidP="00216ECB">
      <w:pPr>
        <w:pStyle w:val="LDClause"/>
        <w:keepNext/>
        <w:numPr>
          <w:ilvl w:val="1"/>
          <w:numId w:val="31"/>
        </w:numPr>
        <w:rPr>
          <w:rFonts w:asciiTheme="minorHAnsi" w:hAnsiTheme="minorHAnsi" w:cstheme="minorHAnsi"/>
          <w:sz w:val="22"/>
          <w:szCs w:val="22"/>
        </w:rPr>
      </w:pPr>
      <w:r>
        <w:rPr>
          <w:rFonts w:asciiTheme="minorHAnsi" w:hAnsiTheme="minorHAnsi" w:cstheme="minorHAnsi"/>
          <w:sz w:val="22"/>
          <w:szCs w:val="22"/>
        </w:rPr>
        <w:t xml:space="preserve">Compliance checks </w:t>
      </w:r>
    </w:p>
    <w:p w14:paraId="25C68871" w14:textId="5C4CEBF7" w:rsidR="007D2EA7" w:rsidRDefault="007D2EA7" w:rsidP="00216ECB">
      <w:pPr>
        <w:pStyle w:val="BodyText"/>
        <w:numPr>
          <w:ilvl w:val="1"/>
          <w:numId w:val="31"/>
        </w:numPr>
        <w:spacing w:before="60" w:after="60" w:line="240" w:lineRule="auto"/>
        <w:rPr>
          <w:rFonts w:cstheme="minorHAnsi"/>
        </w:rPr>
      </w:pPr>
      <w:r>
        <w:rPr>
          <w:rFonts w:cstheme="minorHAnsi"/>
        </w:rPr>
        <w:t>Provision of regular reports on how they are complying with their VTS obligations</w:t>
      </w:r>
    </w:p>
    <w:p w14:paraId="28A0433A" w14:textId="5E7ED665" w:rsidR="005A434E" w:rsidRDefault="005A434E" w:rsidP="005A434E">
      <w:pPr>
        <w:rPr>
          <w:sz w:val="22"/>
        </w:rPr>
      </w:pPr>
      <w:r w:rsidRPr="005A434E">
        <w:rPr>
          <w:b/>
          <w:bCs/>
          <w:sz w:val="22"/>
        </w:rPr>
        <w:t>Note</w:t>
      </w:r>
      <w:r w:rsidRPr="005A434E">
        <w:rPr>
          <w:sz w:val="22"/>
        </w:rPr>
        <w:t xml:space="preserve"> – In some countries </w:t>
      </w:r>
      <w:r w:rsidR="00853027">
        <w:rPr>
          <w:sz w:val="22"/>
        </w:rPr>
        <w:t xml:space="preserve">the legal basis </w:t>
      </w:r>
      <w:r w:rsidR="00D42800">
        <w:rPr>
          <w:sz w:val="22"/>
        </w:rPr>
        <w:t xml:space="preserve">/ regulatory framework </w:t>
      </w:r>
      <w:r w:rsidR="00853027">
        <w:rPr>
          <w:sz w:val="22"/>
        </w:rPr>
        <w:t>for VTS may provide for the Competent A</w:t>
      </w:r>
      <w:r w:rsidR="00D42800">
        <w:rPr>
          <w:sz w:val="22"/>
        </w:rPr>
        <w:t>u</w:t>
      </w:r>
      <w:r w:rsidR="00853027">
        <w:rPr>
          <w:sz w:val="22"/>
        </w:rPr>
        <w:t xml:space="preserve">thority to also be a VTS provider.  </w:t>
      </w:r>
      <w:r w:rsidR="00D42800">
        <w:rPr>
          <w:sz w:val="22"/>
        </w:rPr>
        <w:t xml:space="preserve">In such cases the </w:t>
      </w:r>
      <w:r w:rsidRPr="005A434E">
        <w:rPr>
          <w:sz w:val="22"/>
        </w:rPr>
        <w:t xml:space="preserve">regulatory framework </w:t>
      </w:r>
      <w:r w:rsidR="009A2C9C">
        <w:rPr>
          <w:sz w:val="22"/>
        </w:rPr>
        <w:t xml:space="preserve">should </w:t>
      </w:r>
      <w:r w:rsidR="00D42800">
        <w:rPr>
          <w:sz w:val="22"/>
        </w:rPr>
        <w:t>take into account the above</w:t>
      </w:r>
      <w:r w:rsidRPr="005A434E">
        <w:rPr>
          <w:sz w:val="22"/>
        </w:rPr>
        <w:t>.</w:t>
      </w:r>
    </w:p>
    <w:p w14:paraId="0FAA284A" w14:textId="77777777" w:rsidR="005A38E4" w:rsidRDefault="005A38E4" w:rsidP="005A38E4">
      <w:pPr>
        <w:pStyle w:val="Heading3"/>
      </w:pPr>
      <w:bookmarkStart w:id="92" w:name="_Toc209702910"/>
      <w:r w:rsidRPr="00E429E2">
        <w:t>Conditions</w:t>
      </w:r>
      <w:bookmarkEnd w:id="92"/>
    </w:p>
    <w:p w14:paraId="7D1DF6E1" w14:textId="77777777" w:rsidR="008E7F4A" w:rsidRDefault="005A38E4" w:rsidP="00B16037">
      <w:pPr>
        <w:pStyle w:val="BodyText"/>
      </w:pPr>
      <w:r w:rsidRPr="00A42E99">
        <w:t xml:space="preserve">The regulatory framework should provide mechanisms for the competent authority </w:t>
      </w:r>
      <w:r>
        <w:t xml:space="preserve">to apply conditions to the authorization.  For example, </w:t>
      </w:r>
    </w:p>
    <w:p w14:paraId="25016658" w14:textId="40BB70E9" w:rsidR="00D0511F" w:rsidRDefault="00D0511F" w:rsidP="00216ECB">
      <w:pPr>
        <w:pStyle w:val="BodyText"/>
        <w:numPr>
          <w:ilvl w:val="0"/>
          <w:numId w:val="41"/>
        </w:numPr>
        <w:spacing w:before="60" w:after="60" w:line="240" w:lineRule="auto"/>
        <w:ind w:left="1151" w:hanging="357"/>
      </w:pPr>
      <w:r>
        <w:t xml:space="preserve">The VTS </w:t>
      </w:r>
      <w:r w:rsidR="00C40169">
        <w:t>p</w:t>
      </w:r>
      <w:r>
        <w:t xml:space="preserve">rovider </w:t>
      </w:r>
      <w:r w:rsidR="00C40169">
        <w:t xml:space="preserve">needs to </w:t>
      </w:r>
      <w:r w:rsidR="00567337">
        <w:t xml:space="preserve">continue to </w:t>
      </w:r>
      <w:r>
        <w:t xml:space="preserve">meet the responsibilities of a VTS provider that are mentioned in paragraph 5.3 </w:t>
      </w:r>
      <w:r w:rsidR="00567337">
        <w:t>IMO Resolution A.1158(32).</w:t>
      </w:r>
    </w:p>
    <w:p w14:paraId="52E32421" w14:textId="47F2EACF" w:rsidR="00D0511F" w:rsidRDefault="00567337" w:rsidP="00216ECB">
      <w:pPr>
        <w:pStyle w:val="BodyText"/>
        <w:numPr>
          <w:ilvl w:val="0"/>
          <w:numId w:val="41"/>
        </w:numPr>
        <w:spacing w:before="60" w:after="60" w:line="240" w:lineRule="auto"/>
        <w:ind w:left="1151" w:hanging="357"/>
      </w:pPr>
      <w:r>
        <w:t>The</w:t>
      </w:r>
      <w:r w:rsidR="00D0511F">
        <w:t xml:space="preserve"> VTS provider</w:t>
      </w:r>
      <w:r w:rsidR="00114754">
        <w:t xml:space="preserve"> </w:t>
      </w:r>
      <w:r w:rsidR="00C40169">
        <w:t>should</w:t>
      </w:r>
      <w:r w:rsidR="00114754">
        <w:t xml:space="preserve"> conform with the practices </w:t>
      </w:r>
      <w:r w:rsidR="00D0511F">
        <w:t>that are mentioned in the normative provisions of IALA Standards 1010, 1040, 1050 and 1070.</w:t>
      </w:r>
    </w:p>
    <w:p w14:paraId="0DF03100" w14:textId="72F7B26A" w:rsidR="005A38E4" w:rsidRPr="00A42E99" w:rsidRDefault="00114754" w:rsidP="00216ECB">
      <w:pPr>
        <w:pStyle w:val="BodyText"/>
        <w:numPr>
          <w:ilvl w:val="0"/>
          <w:numId w:val="41"/>
        </w:numPr>
        <w:spacing w:before="60" w:after="60" w:line="240" w:lineRule="auto"/>
        <w:ind w:left="1151" w:hanging="357"/>
      </w:pPr>
      <w:r>
        <w:t>T</w:t>
      </w:r>
      <w:r w:rsidR="005A38E4">
        <w:t xml:space="preserve">he </w:t>
      </w:r>
      <w:r w:rsidR="00B16037">
        <w:t xml:space="preserve">VTS provider </w:t>
      </w:r>
      <w:r w:rsidR="00C40169">
        <w:t>also</w:t>
      </w:r>
      <w:r w:rsidR="00C40169" w:rsidRPr="007501F4" w:rsidDel="00C40169">
        <w:t xml:space="preserve"> </w:t>
      </w:r>
      <w:r w:rsidR="00C40169">
        <w:t xml:space="preserve">needs to </w:t>
      </w:r>
      <w:r w:rsidR="005A38E4">
        <w:t>comply with any additional requirements made by the competent authority.</w:t>
      </w:r>
    </w:p>
    <w:p w14:paraId="322E6080" w14:textId="61ADA727" w:rsidR="0039695B" w:rsidRPr="00E429E2" w:rsidRDefault="0039695B" w:rsidP="0039695B">
      <w:pPr>
        <w:pStyle w:val="Heading3"/>
      </w:pPr>
      <w:bookmarkStart w:id="93" w:name="_Toc209702911"/>
      <w:r w:rsidRPr="00E429E2">
        <w:t xml:space="preserve">Issue of </w:t>
      </w:r>
      <w:r>
        <w:t>Authorization</w:t>
      </w:r>
      <w:bookmarkEnd w:id="93"/>
    </w:p>
    <w:p w14:paraId="3838DE13" w14:textId="02885F3E" w:rsidR="0039695B" w:rsidRDefault="0039695B" w:rsidP="0039695B">
      <w:pPr>
        <w:pStyle w:val="BodyText"/>
        <w:rPr>
          <w:rFonts w:cstheme="minorHAnsi"/>
        </w:rPr>
      </w:pPr>
      <w:r w:rsidRPr="00A42E99">
        <w:t xml:space="preserve">The regulatory framework should provide mechanisms for </w:t>
      </w:r>
      <w:r>
        <w:t>how the</w:t>
      </w:r>
      <w:r w:rsidRPr="00A42E99">
        <w:t xml:space="preserve"> competent authority </w:t>
      </w:r>
      <w:r w:rsidR="00CA1971">
        <w:t xml:space="preserve">approves </w:t>
      </w:r>
      <w:r w:rsidR="000B7F6B">
        <w:t xml:space="preserve">an authorization and who may approve the </w:t>
      </w:r>
      <w:r w:rsidR="00463E81">
        <w:t>authorization</w:t>
      </w:r>
      <w:r>
        <w:rPr>
          <w:rFonts w:cstheme="minorHAnsi"/>
        </w:rPr>
        <w:t>.</w:t>
      </w:r>
    </w:p>
    <w:p w14:paraId="65348F6B" w14:textId="77777777" w:rsidR="0064164B" w:rsidRDefault="0064164B" w:rsidP="0064164B">
      <w:pPr>
        <w:pStyle w:val="Heading3"/>
      </w:pPr>
      <w:bookmarkStart w:id="94" w:name="_Toc209702912"/>
      <w:r>
        <w:t>Form of Authorization</w:t>
      </w:r>
      <w:bookmarkEnd w:id="94"/>
    </w:p>
    <w:p w14:paraId="6CF428EC" w14:textId="173A255B" w:rsidR="0064164B" w:rsidRDefault="0064164B" w:rsidP="0064164B">
      <w:pPr>
        <w:pStyle w:val="BodyText"/>
        <w:spacing w:before="60" w:after="60" w:line="240" w:lineRule="auto"/>
      </w:pPr>
      <w:r w:rsidRPr="00C954E1">
        <w:t xml:space="preserve">The regulatory framework should </w:t>
      </w:r>
      <w:r>
        <w:t>describe the form of authorization (e</w:t>
      </w:r>
      <w:r w:rsidR="00C40169">
        <w:t>.</w:t>
      </w:r>
      <w:r>
        <w:t xml:space="preserve">g. Certificate, </w:t>
      </w:r>
      <w:r w:rsidR="001E79E5">
        <w:t xml:space="preserve">national </w:t>
      </w:r>
      <w:r>
        <w:t>register) and the information this should include, such as:</w:t>
      </w:r>
    </w:p>
    <w:p w14:paraId="631F3AB4" w14:textId="77777777" w:rsidR="0098755F" w:rsidRDefault="0098755F" w:rsidP="00216ECB">
      <w:pPr>
        <w:pStyle w:val="BodyText"/>
        <w:numPr>
          <w:ilvl w:val="0"/>
          <w:numId w:val="30"/>
        </w:numPr>
        <w:spacing w:before="60" w:after="60" w:line="240" w:lineRule="auto"/>
      </w:pPr>
      <w:r>
        <w:t>the name of the VTS provider.</w:t>
      </w:r>
    </w:p>
    <w:p w14:paraId="401BE7A1" w14:textId="77777777" w:rsidR="0098755F" w:rsidRDefault="0098755F" w:rsidP="00216ECB">
      <w:pPr>
        <w:pStyle w:val="BodyText"/>
        <w:numPr>
          <w:ilvl w:val="0"/>
          <w:numId w:val="30"/>
        </w:numPr>
        <w:spacing w:before="60" w:after="60" w:line="240" w:lineRule="auto"/>
      </w:pPr>
      <w:r>
        <w:t>a description of the VTS area(s).</w:t>
      </w:r>
    </w:p>
    <w:p w14:paraId="0991D5F8" w14:textId="77777777" w:rsidR="0098755F" w:rsidRDefault="0098755F" w:rsidP="00216ECB">
      <w:pPr>
        <w:pStyle w:val="BodyText"/>
        <w:numPr>
          <w:ilvl w:val="0"/>
          <w:numId w:val="30"/>
        </w:numPr>
        <w:spacing w:before="60" w:after="60" w:line="240" w:lineRule="auto"/>
      </w:pPr>
      <w:r>
        <w:t>the operational objectives of the vessel traffic service(s) to be provided.</w:t>
      </w:r>
    </w:p>
    <w:p w14:paraId="3ACA53B3" w14:textId="77777777" w:rsidR="0098755F" w:rsidRDefault="0098755F" w:rsidP="00216ECB">
      <w:pPr>
        <w:pStyle w:val="BodyText"/>
        <w:numPr>
          <w:ilvl w:val="0"/>
          <w:numId w:val="30"/>
        </w:numPr>
        <w:spacing w:before="60" w:after="60" w:line="240" w:lineRule="auto"/>
      </w:pPr>
      <w:r>
        <w:t>additional conditions by the competent authority.</w:t>
      </w:r>
    </w:p>
    <w:p w14:paraId="0FBF9993" w14:textId="2D313F37" w:rsidR="00F66937" w:rsidRPr="00766EA2" w:rsidRDefault="00C675F0" w:rsidP="00766EA2">
      <w:pPr>
        <w:pStyle w:val="Heading3"/>
      </w:pPr>
      <w:bookmarkStart w:id="95" w:name="_Toc209702913"/>
      <w:r w:rsidRPr="00766EA2">
        <w:t>D</w:t>
      </w:r>
      <w:r w:rsidR="00E07396" w:rsidRPr="00766EA2">
        <w:t>uration</w:t>
      </w:r>
      <w:r w:rsidR="00F66937" w:rsidRPr="00766EA2">
        <w:t xml:space="preserve"> of authori</w:t>
      </w:r>
      <w:r w:rsidR="00903B1D">
        <w:t>z</w:t>
      </w:r>
      <w:r w:rsidR="00F66937" w:rsidRPr="00766EA2">
        <w:t>ation</w:t>
      </w:r>
      <w:bookmarkEnd w:id="95"/>
    </w:p>
    <w:p w14:paraId="4473671B" w14:textId="4879749E" w:rsidR="00F66937" w:rsidRDefault="00F66937" w:rsidP="00F66937">
      <w:pPr>
        <w:pStyle w:val="BodyText"/>
      </w:pPr>
      <w:r>
        <w:t xml:space="preserve">The competent authority </w:t>
      </w:r>
      <w:r w:rsidR="00907B35">
        <w:t xml:space="preserve">should </w:t>
      </w:r>
      <w:r>
        <w:t>determine whether the authori</w:t>
      </w:r>
      <w:r w:rsidR="00CB00E5">
        <w:t>z</w:t>
      </w:r>
      <w:r>
        <w:t xml:space="preserve">ation should be granted for a limited or unlimited time period.  </w:t>
      </w:r>
    </w:p>
    <w:p w14:paraId="1A475452" w14:textId="1E3AE4F9" w:rsidR="00F66937" w:rsidRDefault="00F66937" w:rsidP="00F66937">
      <w:pPr>
        <w:pStyle w:val="BodyText"/>
      </w:pPr>
      <w:r>
        <w:t>If the competent authority decides to grant the authori</w:t>
      </w:r>
      <w:r w:rsidR="00CB00E5">
        <w:t>z</w:t>
      </w:r>
      <w:r>
        <w:t>ation for a limited period (e.g. 5 years)</w:t>
      </w:r>
      <w:r w:rsidR="004670E4">
        <w:t xml:space="preserve"> t</w:t>
      </w:r>
      <w:r>
        <w:t>his should be reflected in the authori</w:t>
      </w:r>
      <w:r w:rsidR="00CB00E5">
        <w:t>z</w:t>
      </w:r>
      <w:r>
        <w:t>ation, for example:</w:t>
      </w:r>
    </w:p>
    <w:p w14:paraId="3D7A9BA4" w14:textId="77777777" w:rsidR="00F66937" w:rsidRDefault="00F66937" w:rsidP="005D3F3F">
      <w:pPr>
        <w:pStyle w:val="BodyText"/>
        <w:numPr>
          <w:ilvl w:val="0"/>
          <w:numId w:val="23"/>
        </w:numPr>
      </w:pPr>
      <w:r>
        <w:t>commences on the day it is issued; and</w:t>
      </w:r>
    </w:p>
    <w:p w14:paraId="23B1B1DB" w14:textId="77777777" w:rsidR="00F66937" w:rsidRDefault="00F66937" w:rsidP="005D3F3F">
      <w:pPr>
        <w:pStyle w:val="BodyText"/>
        <w:numPr>
          <w:ilvl w:val="0"/>
          <w:numId w:val="23"/>
        </w:numPr>
      </w:pPr>
      <w:r>
        <w:t>expires at the earlier of:</w:t>
      </w:r>
    </w:p>
    <w:p w14:paraId="7300D8C6" w14:textId="77777777" w:rsidR="00F66937" w:rsidRDefault="00F66937" w:rsidP="005D3F3F">
      <w:pPr>
        <w:pStyle w:val="BodyText"/>
        <w:numPr>
          <w:ilvl w:val="1"/>
          <w:numId w:val="23"/>
        </w:numPr>
      </w:pPr>
      <w:r>
        <w:t>5 years after the day it is issued; or</w:t>
      </w:r>
    </w:p>
    <w:p w14:paraId="0289294E" w14:textId="77777777" w:rsidR="00F66937" w:rsidRDefault="00F66937" w:rsidP="005D3F3F">
      <w:pPr>
        <w:pStyle w:val="BodyText"/>
        <w:numPr>
          <w:ilvl w:val="1"/>
          <w:numId w:val="23"/>
        </w:numPr>
      </w:pPr>
      <w:r>
        <w:lastRenderedPageBreak/>
        <w:t>the day it is cancelled.</w:t>
      </w:r>
    </w:p>
    <w:p w14:paraId="4AAD3542" w14:textId="2F593231" w:rsidR="00F66937" w:rsidRPr="00766EA2" w:rsidRDefault="00F66937" w:rsidP="00766EA2">
      <w:pPr>
        <w:pStyle w:val="Heading3"/>
      </w:pPr>
      <w:bookmarkStart w:id="96" w:name="_Toc209702914"/>
      <w:r w:rsidRPr="00766EA2">
        <w:t>Amendment of authori</w:t>
      </w:r>
      <w:r w:rsidR="00903B1D">
        <w:t>z</w:t>
      </w:r>
      <w:r w:rsidRPr="00766EA2">
        <w:t>ation</w:t>
      </w:r>
      <w:bookmarkEnd w:id="96"/>
    </w:p>
    <w:p w14:paraId="3CEF9D17" w14:textId="4B80457B" w:rsidR="00B9696D" w:rsidRDefault="00B9696D" w:rsidP="00B9696D">
      <w:pPr>
        <w:pStyle w:val="BodyText"/>
        <w:rPr>
          <w:rFonts w:cstheme="minorHAnsi"/>
        </w:rPr>
      </w:pPr>
      <w:r>
        <w:rPr>
          <w:rFonts w:cstheme="minorHAnsi"/>
        </w:rPr>
        <w:t xml:space="preserve">The regulatory framework should provide the mechanism for the competent authority to </w:t>
      </w:r>
      <w:r w:rsidRPr="00956EF2">
        <w:rPr>
          <w:rFonts w:cstheme="minorHAnsi"/>
        </w:rPr>
        <w:t xml:space="preserve">amend an </w:t>
      </w:r>
      <w:r w:rsidR="00E8701E">
        <w:rPr>
          <w:rFonts w:cstheme="minorHAnsi"/>
        </w:rPr>
        <w:t>authorization</w:t>
      </w:r>
      <w:r>
        <w:rPr>
          <w:rFonts w:cstheme="minorHAnsi"/>
        </w:rPr>
        <w:t xml:space="preserve"> on its own initiative or by application of the VTS </w:t>
      </w:r>
      <w:r w:rsidR="00E8701E">
        <w:rPr>
          <w:rFonts w:cstheme="minorHAnsi"/>
        </w:rPr>
        <w:t>provider</w:t>
      </w:r>
      <w:r w:rsidRPr="00956EF2">
        <w:rPr>
          <w:rFonts w:cstheme="minorHAnsi"/>
        </w:rPr>
        <w:t xml:space="preserve">. </w:t>
      </w:r>
      <w:r>
        <w:rPr>
          <w:rFonts w:cstheme="minorHAnsi"/>
        </w:rPr>
        <w:t xml:space="preserve"> For example:</w:t>
      </w:r>
    </w:p>
    <w:p w14:paraId="4F6A5994" w14:textId="2A343BD5" w:rsidR="00B9696D" w:rsidRPr="00647C13" w:rsidRDefault="00B9696D" w:rsidP="00216ECB">
      <w:pPr>
        <w:pStyle w:val="BodyText"/>
        <w:numPr>
          <w:ilvl w:val="0"/>
          <w:numId w:val="39"/>
        </w:numPr>
      </w:pPr>
      <w:r w:rsidRPr="00647C13">
        <w:rPr>
          <w:b/>
          <w:bCs/>
        </w:rPr>
        <w:t>On its own initiative</w:t>
      </w:r>
      <w:r w:rsidRPr="00647C13">
        <w:t xml:space="preserve"> </w:t>
      </w:r>
      <w:r w:rsidR="00434AD1">
        <w:t>–</w:t>
      </w:r>
      <w:r w:rsidRPr="00647C13">
        <w:t xml:space="preserve"> </w:t>
      </w:r>
      <w:r w:rsidR="00434AD1">
        <w:t>Elements to take into account include, for example</w:t>
      </w:r>
      <w:r w:rsidRPr="00647C13">
        <w:t>:</w:t>
      </w:r>
    </w:p>
    <w:p w14:paraId="3DFB593C" w14:textId="621DBF27" w:rsidR="00B9696D" w:rsidRPr="00647C13" w:rsidRDefault="00434AD1" w:rsidP="00216ECB">
      <w:pPr>
        <w:pStyle w:val="BodyText"/>
        <w:numPr>
          <w:ilvl w:val="1"/>
          <w:numId w:val="39"/>
        </w:numPr>
      </w:pPr>
      <w:r>
        <w:t>C</w:t>
      </w:r>
      <w:r w:rsidR="00E8701E" w:rsidRPr="00647C13">
        <w:t>hang</w:t>
      </w:r>
      <w:r>
        <w:t>ing</w:t>
      </w:r>
      <w:r w:rsidR="00E8701E" w:rsidRPr="00647C13">
        <w:t xml:space="preserve"> conditions imposed on </w:t>
      </w:r>
      <w:r w:rsidR="00E8701E">
        <w:t>authorization.</w:t>
      </w:r>
    </w:p>
    <w:p w14:paraId="6E9B1DCC" w14:textId="176BFAFF" w:rsidR="00B9696D" w:rsidRPr="00647C13" w:rsidRDefault="00434AD1" w:rsidP="00216ECB">
      <w:pPr>
        <w:pStyle w:val="BodyText"/>
        <w:numPr>
          <w:ilvl w:val="1"/>
          <w:numId w:val="39"/>
        </w:numPr>
      </w:pPr>
      <w:r>
        <w:t>I</w:t>
      </w:r>
      <w:r w:rsidR="00E8701E" w:rsidRPr="00647C13">
        <w:t>mpos</w:t>
      </w:r>
      <w:r>
        <w:t>ing</w:t>
      </w:r>
      <w:r w:rsidR="00E8701E" w:rsidRPr="00647C13">
        <w:t xml:space="preserve"> further conditions on the </w:t>
      </w:r>
      <w:r w:rsidR="00E8701E">
        <w:t>authorization.</w:t>
      </w:r>
    </w:p>
    <w:p w14:paraId="4FD3147E" w14:textId="76D408BF" w:rsidR="00B9696D" w:rsidRPr="00647C13" w:rsidRDefault="00434AD1" w:rsidP="00216ECB">
      <w:pPr>
        <w:pStyle w:val="BodyText"/>
        <w:numPr>
          <w:ilvl w:val="1"/>
          <w:numId w:val="39"/>
        </w:numPr>
      </w:pPr>
      <w:r>
        <w:t>C</w:t>
      </w:r>
      <w:r w:rsidR="00E8701E" w:rsidRPr="00647C13">
        <w:t>hang</w:t>
      </w:r>
      <w:r>
        <w:t>ing</w:t>
      </w:r>
      <w:r w:rsidR="00E8701E" w:rsidRPr="00647C13">
        <w:t xml:space="preserve"> details in the </w:t>
      </w:r>
      <w:r w:rsidR="009149CE">
        <w:t>authorization</w:t>
      </w:r>
      <w:r w:rsidR="00E8701E" w:rsidRPr="00647C13">
        <w:t xml:space="preserve"> that are no longer accurate</w:t>
      </w:r>
      <w:r w:rsidR="009149CE">
        <w:t>.</w:t>
      </w:r>
    </w:p>
    <w:p w14:paraId="6FC60980" w14:textId="65B9547A" w:rsidR="00B9696D" w:rsidRPr="00647C13" w:rsidRDefault="00434AD1" w:rsidP="00216ECB">
      <w:pPr>
        <w:pStyle w:val="BodyText"/>
        <w:numPr>
          <w:ilvl w:val="1"/>
          <w:numId w:val="39"/>
        </w:numPr>
      </w:pPr>
      <w:r>
        <w:t>I</w:t>
      </w:r>
      <w:r w:rsidR="009149CE" w:rsidRPr="00647C13">
        <w:t>nclud</w:t>
      </w:r>
      <w:r>
        <w:t>ing</w:t>
      </w:r>
      <w:r w:rsidR="009149CE" w:rsidRPr="00647C13">
        <w:t xml:space="preserve"> any other details </w:t>
      </w:r>
      <w:r w:rsidR="009149CE">
        <w:t>the competent authority</w:t>
      </w:r>
      <w:r w:rsidR="009149CE" w:rsidRPr="00647C13">
        <w:t xml:space="preserve"> considers necessary.</w:t>
      </w:r>
    </w:p>
    <w:p w14:paraId="1B676AA3" w14:textId="3B9793E4" w:rsidR="00B9696D" w:rsidRPr="00956EF2" w:rsidRDefault="00157068" w:rsidP="00216ECB">
      <w:pPr>
        <w:pStyle w:val="BodyText"/>
        <w:numPr>
          <w:ilvl w:val="0"/>
          <w:numId w:val="39"/>
        </w:numPr>
        <w:rPr>
          <w:rFonts w:cstheme="minorHAnsi"/>
        </w:rPr>
      </w:pPr>
      <w:r>
        <w:rPr>
          <w:rFonts w:cstheme="minorHAnsi"/>
          <w:b/>
          <w:bCs/>
        </w:rPr>
        <w:t>A</w:t>
      </w:r>
      <w:r w:rsidR="00B9696D" w:rsidRPr="000E3D57">
        <w:rPr>
          <w:rFonts w:cstheme="minorHAnsi"/>
          <w:b/>
          <w:bCs/>
        </w:rPr>
        <w:t xml:space="preserve">pplication by a VTS </w:t>
      </w:r>
      <w:r w:rsidR="009149CE">
        <w:rPr>
          <w:rFonts w:cstheme="minorHAnsi"/>
          <w:b/>
          <w:bCs/>
        </w:rPr>
        <w:t>provider</w:t>
      </w:r>
      <w:r w:rsidR="00B9696D">
        <w:rPr>
          <w:rFonts w:cstheme="minorHAnsi"/>
        </w:rPr>
        <w:t xml:space="preserve"> – The </w:t>
      </w:r>
      <w:r w:rsidR="001E274B">
        <w:rPr>
          <w:rFonts w:cstheme="minorHAnsi"/>
        </w:rPr>
        <w:t>VTS provider</w:t>
      </w:r>
      <w:r w:rsidR="00B9696D">
        <w:rPr>
          <w:rFonts w:cstheme="minorHAnsi"/>
        </w:rPr>
        <w:t xml:space="preserve"> should provide sufficient information for the competent authority to assess the application, such as</w:t>
      </w:r>
      <w:r w:rsidR="00B9696D" w:rsidRPr="00956EF2">
        <w:rPr>
          <w:rFonts w:cstheme="minorHAnsi"/>
        </w:rPr>
        <w:t xml:space="preserve">: </w:t>
      </w:r>
    </w:p>
    <w:p w14:paraId="6972C1DC" w14:textId="413D5687" w:rsidR="00B9696D" w:rsidRPr="00647C13" w:rsidRDefault="001E274B" w:rsidP="00216ECB">
      <w:pPr>
        <w:pStyle w:val="BodyText"/>
        <w:numPr>
          <w:ilvl w:val="1"/>
          <w:numId w:val="39"/>
        </w:numPr>
      </w:pPr>
      <w:r w:rsidRPr="00647C13">
        <w:t>The grounds for the application</w:t>
      </w:r>
      <w:r w:rsidR="001721FB">
        <w:t xml:space="preserve"> </w:t>
      </w:r>
      <w:r w:rsidRPr="00647C13">
        <w:t>and</w:t>
      </w:r>
    </w:p>
    <w:p w14:paraId="7283FC2C" w14:textId="353418CC" w:rsidR="00B9696D" w:rsidRPr="00647C13" w:rsidRDefault="001E274B" w:rsidP="00216ECB">
      <w:pPr>
        <w:pStyle w:val="BodyText"/>
        <w:numPr>
          <w:ilvl w:val="1"/>
          <w:numId w:val="39"/>
        </w:numPr>
      </w:pPr>
      <w:r w:rsidRPr="00647C13">
        <w:t>The proposed amendment</w:t>
      </w:r>
      <w:r w:rsidR="00B9696D">
        <w:t>/s</w:t>
      </w:r>
      <w:r w:rsidR="00905FFC">
        <w:t xml:space="preserve"> (e.g extension of the VTS area)</w:t>
      </w:r>
      <w:r w:rsidR="00B9696D" w:rsidRPr="00647C13">
        <w:t>.</w:t>
      </w:r>
    </w:p>
    <w:p w14:paraId="01C6FC49" w14:textId="5A0129E7" w:rsidR="00F66937" w:rsidRPr="00766EA2" w:rsidRDefault="00B33E0E" w:rsidP="00766EA2">
      <w:pPr>
        <w:pStyle w:val="Heading3"/>
      </w:pPr>
      <w:bookmarkStart w:id="97" w:name="_Toc209702915"/>
      <w:r w:rsidRPr="00766EA2">
        <w:t>S</w:t>
      </w:r>
      <w:r w:rsidR="00F66937" w:rsidRPr="00766EA2">
        <w:t>uspension or cancellation of an authori</w:t>
      </w:r>
      <w:r w:rsidR="00DC3EA5">
        <w:t>z</w:t>
      </w:r>
      <w:r w:rsidR="00F66937" w:rsidRPr="00766EA2">
        <w:t>ation</w:t>
      </w:r>
      <w:bookmarkEnd w:id="97"/>
    </w:p>
    <w:p w14:paraId="4681673E" w14:textId="358C0CE2" w:rsidR="00B33E0E" w:rsidRDefault="00CC5C9D" w:rsidP="00F66937">
      <w:pPr>
        <w:pStyle w:val="BodyText"/>
        <w:rPr>
          <w:rFonts w:cstheme="minorHAnsi"/>
        </w:rPr>
      </w:pPr>
      <w:r>
        <w:rPr>
          <w:rFonts w:cstheme="minorHAnsi"/>
        </w:rPr>
        <w:t xml:space="preserve">The regulatory framework should provide the mechanism for the competent authority </w:t>
      </w:r>
      <w:r w:rsidR="00F66937">
        <w:rPr>
          <w:rFonts w:cstheme="minorHAnsi"/>
        </w:rPr>
        <w:t xml:space="preserve">to suspend or </w:t>
      </w:r>
      <w:r w:rsidR="00F66937" w:rsidRPr="00FC6B9F">
        <w:rPr>
          <w:rFonts w:cstheme="minorHAnsi"/>
        </w:rPr>
        <w:t>cancel an authori</w:t>
      </w:r>
      <w:r w:rsidR="00CB00E5">
        <w:rPr>
          <w:rFonts w:cstheme="minorHAnsi"/>
        </w:rPr>
        <w:t>z</w:t>
      </w:r>
      <w:r w:rsidR="00F66937" w:rsidRPr="00FC6B9F">
        <w:rPr>
          <w:rFonts w:cstheme="minorHAnsi"/>
        </w:rPr>
        <w:t xml:space="preserve">ation. </w:t>
      </w:r>
    </w:p>
    <w:p w14:paraId="49C91DCA" w14:textId="2EE02E82" w:rsidR="00F66937" w:rsidRPr="00FC6B9F" w:rsidRDefault="00B33E0E" w:rsidP="00F66937">
      <w:pPr>
        <w:pStyle w:val="BodyText"/>
        <w:rPr>
          <w:rFonts w:cstheme="minorHAnsi"/>
        </w:rPr>
      </w:pPr>
      <w:r w:rsidRPr="009A1F48">
        <w:t xml:space="preserve">Key elements </w:t>
      </w:r>
      <w:r>
        <w:t>for consideration</w:t>
      </w:r>
      <w:r w:rsidR="00160E7F">
        <w:t xml:space="preserve"> include</w:t>
      </w:r>
      <w:r w:rsidR="00F66937">
        <w:rPr>
          <w:rFonts w:cstheme="minorHAnsi"/>
        </w:rPr>
        <w:t>:</w:t>
      </w:r>
    </w:p>
    <w:p w14:paraId="4388A91C" w14:textId="4E1DD186" w:rsidR="00F66937" w:rsidRPr="00FC6B9F" w:rsidRDefault="00B33E0E" w:rsidP="00216ECB">
      <w:pPr>
        <w:pStyle w:val="BodyText"/>
        <w:numPr>
          <w:ilvl w:val="0"/>
          <w:numId w:val="36"/>
        </w:numPr>
        <w:spacing w:before="60" w:after="60" w:line="240" w:lineRule="auto"/>
        <w:ind w:left="714" w:hanging="357"/>
        <w:rPr>
          <w:rFonts w:cstheme="minorHAnsi"/>
        </w:rPr>
      </w:pPr>
      <w:r>
        <w:rPr>
          <w:rFonts w:cstheme="minorHAnsi"/>
        </w:rPr>
        <w:t>If</w:t>
      </w:r>
      <w:r w:rsidR="00F66937" w:rsidRPr="00FC6B9F">
        <w:rPr>
          <w:rFonts w:cstheme="minorHAnsi"/>
        </w:rPr>
        <w:t xml:space="preserve"> </w:t>
      </w:r>
      <w:r w:rsidR="00F66937">
        <w:rPr>
          <w:rFonts w:cstheme="minorHAnsi"/>
        </w:rPr>
        <w:t>the conditions that apply to the authori</w:t>
      </w:r>
      <w:r w:rsidR="00CB00E5">
        <w:rPr>
          <w:rFonts w:cstheme="minorHAnsi"/>
        </w:rPr>
        <w:t>z</w:t>
      </w:r>
      <w:r w:rsidR="00F66937">
        <w:rPr>
          <w:rFonts w:cstheme="minorHAnsi"/>
        </w:rPr>
        <w:t>ation have not been complied with</w:t>
      </w:r>
      <w:r w:rsidR="00F66937" w:rsidRPr="00FC6B9F">
        <w:rPr>
          <w:rFonts w:cstheme="minorHAnsi"/>
        </w:rPr>
        <w:t>.</w:t>
      </w:r>
    </w:p>
    <w:p w14:paraId="6CCC6FCF" w14:textId="3C817C07" w:rsidR="00F66937" w:rsidRDefault="00B33E0E" w:rsidP="00216ECB">
      <w:pPr>
        <w:pStyle w:val="BodyText"/>
        <w:numPr>
          <w:ilvl w:val="0"/>
          <w:numId w:val="36"/>
        </w:numPr>
        <w:spacing w:before="60" w:after="60" w:line="240" w:lineRule="auto"/>
        <w:ind w:left="714" w:hanging="357"/>
        <w:rPr>
          <w:rFonts w:cstheme="minorHAnsi"/>
        </w:rPr>
      </w:pPr>
      <w:r>
        <w:rPr>
          <w:rFonts w:cstheme="minorHAnsi"/>
        </w:rPr>
        <w:t>If the</w:t>
      </w:r>
      <w:r w:rsidR="00F66937">
        <w:rPr>
          <w:rFonts w:cstheme="minorHAnsi"/>
        </w:rPr>
        <w:t xml:space="preserve"> risk assessment no longer requires VTS</w:t>
      </w:r>
      <w:r>
        <w:rPr>
          <w:rFonts w:cstheme="minorHAnsi"/>
        </w:rPr>
        <w:t>, e.g. due to the changing traffic circumstances</w:t>
      </w:r>
      <w:r w:rsidR="00F66937">
        <w:rPr>
          <w:rFonts w:cstheme="minorHAnsi"/>
        </w:rPr>
        <w:t xml:space="preserve">, the VTS provider or the competent authority </w:t>
      </w:r>
      <w:r w:rsidR="00CC5545">
        <w:rPr>
          <w:rFonts w:cstheme="minorHAnsi"/>
        </w:rPr>
        <w:t>may</w:t>
      </w:r>
      <w:r w:rsidR="00F66937">
        <w:rPr>
          <w:rFonts w:cstheme="minorHAnsi"/>
        </w:rPr>
        <w:t xml:space="preserve"> initiate cancellation</w:t>
      </w:r>
      <w:r>
        <w:rPr>
          <w:rFonts w:cstheme="minorHAnsi"/>
        </w:rPr>
        <w:t>.</w:t>
      </w:r>
      <w:r w:rsidR="00F66937">
        <w:rPr>
          <w:rFonts w:cstheme="minorHAnsi"/>
        </w:rPr>
        <w:t xml:space="preserve"> </w:t>
      </w:r>
    </w:p>
    <w:p w14:paraId="2F95697E" w14:textId="4CDB461D" w:rsidR="00876A34" w:rsidRPr="00766EA2" w:rsidRDefault="00876A34" w:rsidP="00766EA2">
      <w:pPr>
        <w:pStyle w:val="Heading3"/>
      </w:pPr>
      <w:bookmarkStart w:id="98" w:name="_Toc209702916"/>
      <w:r w:rsidRPr="00766EA2">
        <w:t>Recurrent Training</w:t>
      </w:r>
      <w:bookmarkEnd w:id="98"/>
    </w:p>
    <w:p w14:paraId="173781A1" w14:textId="144DEE4D" w:rsidR="00774C0C" w:rsidRDefault="00352E9A" w:rsidP="007C115A">
      <w:pPr>
        <w:pStyle w:val="BodyText"/>
      </w:pPr>
      <w:r w:rsidRPr="00352E9A">
        <w:t xml:space="preserve">IALA </w:t>
      </w:r>
      <w:r w:rsidRPr="00352E9A">
        <w:rPr>
          <w:i/>
          <w:iCs/>
        </w:rPr>
        <w:t>Model Course C0103/5 Revalidation process for VTS Qualifications and Certification training for VTS personnel</w:t>
      </w:r>
      <w:r w:rsidRPr="00352E9A">
        <w:t xml:space="preserve"> provides for VTS providers to conduct revalidation training</w:t>
      </w:r>
      <w:r w:rsidR="00774C0C">
        <w:t>.</w:t>
      </w:r>
    </w:p>
    <w:p w14:paraId="4E3AF0A3" w14:textId="7B80CCA3" w:rsidR="007C115A" w:rsidRPr="007C115A" w:rsidRDefault="001264C0" w:rsidP="007C115A">
      <w:pPr>
        <w:pStyle w:val="BodyText"/>
      </w:pPr>
      <w:r w:rsidRPr="007C115A">
        <w:t>The regulatory framework should provide the mechanism for the competent authority to</w:t>
      </w:r>
      <w:r w:rsidR="007C115A" w:rsidRPr="007C115A">
        <w:t>:</w:t>
      </w:r>
    </w:p>
    <w:p w14:paraId="79407ED5" w14:textId="2691B7C4" w:rsidR="00FF664D" w:rsidRDefault="007C115A" w:rsidP="00216ECB">
      <w:pPr>
        <w:pStyle w:val="BodyText"/>
        <w:numPr>
          <w:ilvl w:val="1"/>
          <w:numId w:val="40"/>
        </w:numPr>
      </w:pPr>
      <w:r>
        <w:t xml:space="preserve">Approve a VTS provider </w:t>
      </w:r>
      <w:r w:rsidR="00FF664D">
        <w:t>to conduct recurrent training</w:t>
      </w:r>
      <w:r w:rsidR="00FF664D" w:rsidRPr="00FF664D">
        <w:t xml:space="preserve"> </w:t>
      </w:r>
      <w:r w:rsidR="00FF664D" w:rsidRPr="007C115A">
        <w:t xml:space="preserve">in accordance with IALA model course </w:t>
      </w:r>
      <w:r w:rsidR="00591654" w:rsidRPr="00977743">
        <w:t>C</w:t>
      </w:r>
      <w:r w:rsidR="00977743" w:rsidRPr="00977743">
        <w:t>0</w:t>
      </w:r>
      <w:r w:rsidR="00FF664D" w:rsidRPr="00977743">
        <w:t>103/</w:t>
      </w:r>
      <w:r w:rsidR="00FF664D" w:rsidRPr="007C115A">
        <w:t>5 Revalidation process for VTS Qualifications and Certification.</w:t>
      </w:r>
    </w:p>
    <w:p w14:paraId="04F5694C" w14:textId="5180CF09" w:rsidR="002D6D34" w:rsidRPr="007C115A" w:rsidRDefault="00B66BCE" w:rsidP="00216ECB">
      <w:pPr>
        <w:pStyle w:val="BodyText"/>
        <w:numPr>
          <w:ilvl w:val="1"/>
          <w:numId w:val="40"/>
        </w:numPr>
      </w:pPr>
      <w:r w:rsidRPr="00B66BCE">
        <w:t>Conduct assessments of VTS providers conduct</w:t>
      </w:r>
      <w:r w:rsidR="00DA2488">
        <w:t>ing</w:t>
      </w:r>
      <w:r w:rsidRPr="00B66BCE">
        <w:t xml:space="preserve"> revalidation training to ensure the provider is capable of conducting the course</w:t>
      </w:r>
      <w:r w:rsidR="002D6D34">
        <w:t>.</w:t>
      </w:r>
    </w:p>
    <w:p w14:paraId="79E5E579" w14:textId="5F647755" w:rsidR="00802299" w:rsidRDefault="00A02ED3" w:rsidP="00802299">
      <w:pPr>
        <w:pStyle w:val="Heading3"/>
      </w:pPr>
      <w:bookmarkStart w:id="99" w:name="_Toc209702917"/>
      <w:r>
        <w:t>C</w:t>
      </w:r>
      <w:r w:rsidR="00802299" w:rsidRPr="00802299">
        <w:t>ompliance and enforcement</w:t>
      </w:r>
      <w:bookmarkEnd w:id="99"/>
    </w:p>
    <w:p w14:paraId="060F7DD6" w14:textId="0CE3A312" w:rsidR="00AB328F" w:rsidRPr="00AB328F" w:rsidRDefault="00AB328F" w:rsidP="00154494">
      <w:pPr>
        <w:pStyle w:val="BodyText"/>
      </w:pPr>
      <w:r w:rsidRPr="00AB328F">
        <w:t xml:space="preserve">The regulatory framework should </w:t>
      </w:r>
      <w:r w:rsidR="00BF34CF">
        <w:t>provide for c</w:t>
      </w:r>
      <w:r w:rsidR="00B84ED1" w:rsidRPr="00B84ED1">
        <w:t xml:space="preserve">ompliance and enforcement with respect to </w:t>
      </w:r>
      <w:r w:rsidR="002477F0">
        <w:t>s</w:t>
      </w:r>
      <w:r w:rsidR="00A375FF">
        <w:t xml:space="preserve">uspension or cancellation of </w:t>
      </w:r>
      <w:r w:rsidR="005E7138">
        <w:t>an authorization (Section 5.2.5)</w:t>
      </w:r>
      <w:r w:rsidR="00063ACA">
        <w:t xml:space="preserve"> </w:t>
      </w:r>
      <w:r w:rsidR="00154494">
        <w:t>with regards to a</w:t>
      </w:r>
      <w:r w:rsidRPr="00AB328F">
        <w:t xml:space="preserve"> VTS provider </w:t>
      </w:r>
      <w:r w:rsidR="00154494">
        <w:t>not</w:t>
      </w:r>
      <w:r w:rsidRPr="00AB328F">
        <w:t xml:space="preserve"> complying with the conditions of its authorization (Section 5.2.2)</w:t>
      </w:r>
      <w:r w:rsidR="00656D12">
        <w:t>.</w:t>
      </w:r>
    </w:p>
    <w:p w14:paraId="1E441064" w14:textId="02342DE9" w:rsidR="00B2413D" w:rsidRPr="00C440D1" w:rsidRDefault="001D00A8" w:rsidP="00C440D1">
      <w:pPr>
        <w:pStyle w:val="Heading2"/>
        <w:rPr>
          <w:lang w:val="en-AU"/>
        </w:rPr>
      </w:pPr>
      <w:bookmarkStart w:id="100" w:name="_Toc209702918"/>
      <w:r w:rsidRPr="001D00A8">
        <w:rPr>
          <w:lang w:val="en-AU"/>
        </w:rPr>
        <w:t xml:space="preserve">Approval of VTS </w:t>
      </w:r>
      <w:r w:rsidR="00675CA7">
        <w:rPr>
          <w:lang w:val="en-AU"/>
        </w:rPr>
        <w:t>T</w:t>
      </w:r>
      <w:r w:rsidRPr="001D00A8">
        <w:rPr>
          <w:lang w:val="en-AU"/>
        </w:rPr>
        <w:t xml:space="preserve">raining and </w:t>
      </w:r>
      <w:r w:rsidR="00675CA7">
        <w:rPr>
          <w:lang w:val="en-AU"/>
        </w:rPr>
        <w:t>C</w:t>
      </w:r>
      <w:r w:rsidRPr="001D00A8">
        <w:rPr>
          <w:lang w:val="en-AU"/>
        </w:rPr>
        <w:t xml:space="preserve">ertification </w:t>
      </w:r>
      <w:r w:rsidR="00675CA7">
        <w:rPr>
          <w:lang w:val="en-AU"/>
        </w:rPr>
        <w:t>o</w:t>
      </w:r>
      <w:r w:rsidRPr="001D00A8">
        <w:rPr>
          <w:lang w:val="en-AU"/>
        </w:rPr>
        <w:t xml:space="preserve">f VTS </w:t>
      </w:r>
      <w:r w:rsidR="00675CA7">
        <w:rPr>
          <w:lang w:val="en-AU"/>
        </w:rPr>
        <w:t>P</w:t>
      </w:r>
      <w:r w:rsidRPr="001D00A8">
        <w:rPr>
          <w:lang w:val="en-AU"/>
        </w:rPr>
        <w:t>ersonnel</w:t>
      </w:r>
      <w:bookmarkEnd w:id="100"/>
      <w:r w:rsidRPr="001D00A8">
        <w:rPr>
          <w:lang w:val="en-AU"/>
        </w:rPr>
        <w:t xml:space="preserve"> </w:t>
      </w:r>
    </w:p>
    <w:p w14:paraId="33BBDEE0" w14:textId="36385F9B" w:rsidR="00661FCB" w:rsidRDefault="00565CF6" w:rsidP="00565CF6">
      <w:pPr>
        <w:pStyle w:val="BodyText"/>
        <w:rPr>
          <w:lang w:val="en-AU"/>
        </w:rPr>
      </w:pPr>
      <w:r>
        <w:rPr>
          <w:lang w:val="en-AU"/>
        </w:rPr>
        <w:t xml:space="preserve"> </w:t>
      </w:r>
      <w:r w:rsidR="00661FCB">
        <w:rPr>
          <w:lang w:val="en-AU"/>
        </w:rPr>
        <w:t>The internation</w:t>
      </w:r>
      <w:r w:rsidR="002477F0">
        <w:rPr>
          <w:lang w:val="en-AU"/>
        </w:rPr>
        <w:t>al</w:t>
      </w:r>
      <w:r w:rsidR="00661FCB">
        <w:rPr>
          <w:lang w:val="en-AU"/>
        </w:rPr>
        <w:t xml:space="preserve"> framework for training and certification of VTS personnel is </w:t>
      </w:r>
      <w:r w:rsidR="001648A3">
        <w:rPr>
          <w:lang w:val="en-AU"/>
        </w:rPr>
        <w:t>provided</w:t>
      </w:r>
      <w:r w:rsidR="00661FCB">
        <w:rPr>
          <w:lang w:val="en-AU"/>
        </w:rPr>
        <w:t xml:space="preserve"> in:</w:t>
      </w:r>
    </w:p>
    <w:p w14:paraId="55F5D142" w14:textId="0E45217B" w:rsidR="00565CF6" w:rsidRPr="00565CF6" w:rsidRDefault="00565CF6" w:rsidP="00216ECB">
      <w:pPr>
        <w:pStyle w:val="BodyText"/>
        <w:numPr>
          <w:ilvl w:val="0"/>
          <w:numId w:val="33"/>
        </w:numPr>
        <w:rPr>
          <w:lang w:val="en-AU"/>
        </w:rPr>
      </w:pPr>
      <w:r w:rsidRPr="001D00A8">
        <w:rPr>
          <w:b/>
          <w:bCs/>
          <w:lang w:val="en-AU"/>
        </w:rPr>
        <w:lastRenderedPageBreak/>
        <w:t>IMO Resolution A.1158(32)</w:t>
      </w:r>
      <w:r w:rsidR="00661FCB">
        <w:rPr>
          <w:lang w:val="en-AU"/>
        </w:rPr>
        <w:t xml:space="preserve"> -</w:t>
      </w:r>
      <w:r w:rsidRPr="00565CF6">
        <w:rPr>
          <w:lang w:val="en-AU"/>
        </w:rPr>
        <w:t xml:space="preserve"> personnel should only be considered competent when appropriately trained and qualified for their VTS duties. This includes:</w:t>
      </w:r>
    </w:p>
    <w:p w14:paraId="5269AE09" w14:textId="22B3E169" w:rsidR="00565CF6" w:rsidRPr="00565CF6" w:rsidRDefault="00565CF6" w:rsidP="00216ECB">
      <w:pPr>
        <w:pStyle w:val="BodyText"/>
        <w:numPr>
          <w:ilvl w:val="1"/>
          <w:numId w:val="33"/>
        </w:numPr>
        <w:rPr>
          <w:lang w:val="en-AU"/>
        </w:rPr>
      </w:pPr>
      <w:r w:rsidRPr="00565CF6">
        <w:rPr>
          <w:lang w:val="en-AU"/>
        </w:rPr>
        <w:t xml:space="preserve">satisfactorily completing generic VTS training approved by </w:t>
      </w:r>
      <w:r w:rsidR="002477F0">
        <w:rPr>
          <w:lang w:val="en-AU"/>
        </w:rPr>
        <w:t>the</w:t>
      </w:r>
      <w:r w:rsidRPr="00565CF6">
        <w:rPr>
          <w:lang w:val="en-AU"/>
        </w:rPr>
        <w:t xml:space="preserve"> competent authority;</w:t>
      </w:r>
    </w:p>
    <w:p w14:paraId="3B46800A" w14:textId="4D320028" w:rsidR="00565CF6" w:rsidRPr="00565CF6" w:rsidRDefault="00565CF6" w:rsidP="00216ECB">
      <w:pPr>
        <w:pStyle w:val="BodyText"/>
        <w:numPr>
          <w:ilvl w:val="1"/>
          <w:numId w:val="33"/>
        </w:numPr>
        <w:rPr>
          <w:lang w:val="en-AU"/>
        </w:rPr>
      </w:pPr>
      <w:r w:rsidRPr="00565CF6">
        <w:rPr>
          <w:lang w:val="en-AU"/>
        </w:rPr>
        <w:t>satisfactorily completing on-the-job training at the VTS where the personnel are employed;</w:t>
      </w:r>
    </w:p>
    <w:p w14:paraId="1AAAC146" w14:textId="2FE354C9" w:rsidR="00565CF6" w:rsidRPr="00565CF6" w:rsidRDefault="00565CF6" w:rsidP="00216ECB">
      <w:pPr>
        <w:pStyle w:val="BodyText"/>
        <w:numPr>
          <w:ilvl w:val="1"/>
          <w:numId w:val="33"/>
        </w:numPr>
        <w:rPr>
          <w:lang w:val="en-AU"/>
        </w:rPr>
      </w:pPr>
      <w:r w:rsidRPr="00565CF6">
        <w:rPr>
          <w:lang w:val="en-AU"/>
        </w:rPr>
        <w:t>undergoing periodic assessments and revalidation training to ensure competence is maintained; and</w:t>
      </w:r>
    </w:p>
    <w:p w14:paraId="50B3C7A0" w14:textId="03A8E68C" w:rsidR="00371EF2" w:rsidRDefault="00565CF6" w:rsidP="00216ECB">
      <w:pPr>
        <w:pStyle w:val="BodyText"/>
        <w:numPr>
          <w:ilvl w:val="1"/>
          <w:numId w:val="33"/>
        </w:numPr>
        <w:rPr>
          <w:lang w:val="en-AU"/>
        </w:rPr>
      </w:pPr>
      <w:r w:rsidRPr="00565CF6">
        <w:rPr>
          <w:lang w:val="en-AU"/>
        </w:rPr>
        <w:t>being in possession of appropriate certification.</w:t>
      </w:r>
    </w:p>
    <w:p w14:paraId="2C14047C" w14:textId="68948647" w:rsidR="00661FCB" w:rsidRDefault="00632D86" w:rsidP="00216ECB">
      <w:pPr>
        <w:pStyle w:val="BodyText"/>
        <w:numPr>
          <w:ilvl w:val="0"/>
          <w:numId w:val="33"/>
        </w:numPr>
        <w:rPr>
          <w:lang w:val="en-AU"/>
        </w:rPr>
      </w:pPr>
      <w:r w:rsidRPr="001D00A8">
        <w:rPr>
          <w:rFonts w:cstheme="minorHAnsi"/>
          <w:b/>
          <w:bCs/>
        </w:rPr>
        <w:t>I</w:t>
      </w:r>
      <w:r w:rsidRPr="001D00A8">
        <w:rPr>
          <w:b/>
          <w:bCs/>
          <w:lang w:val="en-AU"/>
        </w:rPr>
        <w:t>ALA Standard 1050 Training and Certification</w:t>
      </w:r>
      <w:r>
        <w:rPr>
          <w:lang w:val="en-AU"/>
        </w:rPr>
        <w:t xml:space="preserve"> </w:t>
      </w:r>
      <w:r w:rsidR="001D00A8">
        <w:rPr>
          <w:lang w:val="en-AU"/>
        </w:rPr>
        <w:t xml:space="preserve">– The Standard </w:t>
      </w:r>
      <w:r w:rsidRPr="00632D86">
        <w:rPr>
          <w:lang w:val="en-AU"/>
        </w:rPr>
        <w:t>specifies practices associated with</w:t>
      </w:r>
      <w:r w:rsidR="00661FCB">
        <w:rPr>
          <w:lang w:val="en-AU"/>
        </w:rPr>
        <w:t>:</w:t>
      </w:r>
    </w:p>
    <w:p w14:paraId="08781B7F" w14:textId="7C9A964E" w:rsidR="00632D86" w:rsidRDefault="00720A21" w:rsidP="00216ECB">
      <w:pPr>
        <w:pStyle w:val="BodyText"/>
        <w:numPr>
          <w:ilvl w:val="1"/>
          <w:numId w:val="33"/>
        </w:numPr>
        <w:rPr>
          <w:lang w:val="en-AU"/>
        </w:rPr>
      </w:pPr>
      <w:r>
        <w:rPr>
          <w:lang w:val="en-AU"/>
        </w:rPr>
        <w:t>T</w:t>
      </w:r>
      <w:r w:rsidR="00632D86" w:rsidRPr="00632D86">
        <w:rPr>
          <w:lang w:val="en-AU"/>
        </w:rPr>
        <w:t>raining</w:t>
      </w:r>
      <w:r w:rsidR="00632D86">
        <w:rPr>
          <w:lang w:val="en-AU"/>
        </w:rPr>
        <w:t xml:space="preserve"> </w:t>
      </w:r>
      <w:r w:rsidR="00632D86" w:rsidRPr="00632D86">
        <w:rPr>
          <w:lang w:val="en-AU"/>
        </w:rPr>
        <w:t xml:space="preserve">and </w:t>
      </w:r>
      <w:r>
        <w:rPr>
          <w:lang w:val="en-AU"/>
        </w:rPr>
        <w:t xml:space="preserve">certification of </w:t>
      </w:r>
      <w:r w:rsidRPr="00632D86">
        <w:rPr>
          <w:lang w:val="en-AU"/>
        </w:rPr>
        <w:t>VTS</w:t>
      </w:r>
      <w:r w:rsidR="00632D86" w:rsidRPr="00632D86">
        <w:rPr>
          <w:lang w:val="en-AU"/>
        </w:rPr>
        <w:t xml:space="preserve"> personnel </w:t>
      </w:r>
      <w:r>
        <w:rPr>
          <w:lang w:val="en-AU"/>
        </w:rPr>
        <w:t xml:space="preserve">in </w:t>
      </w:r>
      <w:r w:rsidR="002477F0">
        <w:rPr>
          <w:i/>
          <w:iCs/>
          <w:lang w:val="en-AU"/>
        </w:rPr>
        <w:t>IALA R</w:t>
      </w:r>
      <w:r w:rsidR="00632D86" w:rsidRPr="00720A21">
        <w:rPr>
          <w:i/>
          <w:iCs/>
          <w:lang w:val="en-AU"/>
        </w:rPr>
        <w:t xml:space="preserve">ecommendation </w:t>
      </w:r>
      <w:r w:rsidR="002477F0">
        <w:rPr>
          <w:i/>
          <w:iCs/>
          <w:lang w:val="en-AU"/>
        </w:rPr>
        <w:t>R</w:t>
      </w:r>
      <w:r w:rsidR="00632D86" w:rsidRPr="00720A21">
        <w:rPr>
          <w:i/>
          <w:iCs/>
          <w:lang w:val="en-AU"/>
        </w:rPr>
        <w:t>0103 - Training and Certification of VTS Personnel</w:t>
      </w:r>
      <w:r w:rsidR="001648A3">
        <w:rPr>
          <w:lang w:val="en-AU"/>
        </w:rPr>
        <w:t xml:space="preserve"> and associated Guidelines and model courses)</w:t>
      </w:r>
      <w:r w:rsidR="00632D86" w:rsidRPr="00632D86">
        <w:rPr>
          <w:lang w:val="en-AU"/>
        </w:rPr>
        <w:t>.</w:t>
      </w:r>
    </w:p>
    <w:p w14:paraId="42DD5156" w14:textId="08BA0D80" w:rsidR="00720A21" w:rsidRDefault="00720A21" w:rsidP="00216ECB">
      <w:pPr>
        <w:pStyle w:val="BodyText"/>
        <w:numPr>
          <w:ilvl w:val="1"/>
          <w:numId w:val="33"/>
        </w:numPr>
        <w:rPr>
          <w:lang w:val="en-AU"/>
        </w:rPr>
      </w:pPr>
      <w:r w:rsidRPr="00720A21">
        <w:rPr>
          <w:lang w:val="en-AU"/>
        </w:rPr>
        <w:t>A</w:t>
      </w:r>
      <w:r w:rsidR="001648A3" w:rsidRPr="00720A21">
        <w:rPr>
          <w:lang w:val="en-AU"/>
        </w:rPr>
        <w:t xml:space="preserve">ccreditation, competency, certification and revalidation </w:t>
      </w:r>
      <w:r w:rsidRPr="00720A21">
        <w:rPr>
          <w:lang w:val="en-AU"/>
        </w:rPr>
        <w:t xml:space="preserve">in </w:t>
      </w:r>
      <w:r w:rsidR="002477F0">
        <w:rPr>
          <w:i/>
          <w:iCs/>
          <w:lang w:val="en-AU"/>
        </w:rPr>
        <w:t>IALA R</w:t>
      </w:r>
      <w:r w:rsidR="001648A3" w:rsidRPr="00720A21">
        <w:rPr>
          <w:i/>
          <w:iCs/>
          <w:lang w:val="en-AU"/>
        </w:rPr>
        <w:t xml:space="preserve">ecommendation </w:t>
      </w:r>
      <w:r w:rsidR="00463B65" w:rsidRPr="00463B65">
        <w:rPr>
          <w:i/>
          <w:iCs/>
          <w:lang w:val="en-AU"/>
        </w:rPr>
        <w:t>R0</w:t>
      </w:r>
      <w:r w:rsidR="001648A3" w:rsidRPr="00463B65">
        <w:rPr>
          <w:i/>
          <w:iCs/>
          <w:lang w:val="en-AU"/>
        </w:rPr>
        <w:t>149 -</w:t>
      </w:r>
      <w:r w:rsidR="001648A3" w:rsidRPr="00720A21">
        <w:rPr>
          <w:i/>
          <w:iCs/>
          <w:lang w:val="en-AU"/>
        </w:rPr>
        <w:t xml:space="preserve"> Accreditation of Training Organisations</w:t>
      </w:r>
      <w:r w:rsidR="001D00A8" w:rsidRPr="00720A21">
        <w:rPr>
          <w:i/>
          <w:iCs/>
          <w:lang w:val="en-AU"/>
        </w:rPr>
        <w:t xml:space="preserve"> </w:t>
      </w:r>
      <w:r w:rsidR="001D00A8" w:rsidRPr="00720A21">
        <w:rPr>
          <w:lang w:val="en-AU"/>
        </w:rPr>
        <w:t>and associated Guidelines</w:t>
      </w:r>
      <w:r w:rsidR="001D00A8" w:rsidRPr="00720A21">
        <w:rPr>
          <w:i/>
          <w:iCs/>
          <w:lang w:val="en-AU"/>
        </w:rPr>
        <w:t>)</w:t>
      </w:r>
      <w:r w:rsidR="001648A3" w:rsidRPr="00720A21">
        <w:rPr>
          <w:lang w:val="en-AU"/>
        </w:rPr>
        <w:t>.</w:t>
      </w:r>
      <w:r w:rsidR="001D00A8" w:rsidRPr="00720A21">
        <w:rPr>
          <w:lang w:val="en-AU"/>
        </w:rPr>
        <w:t xml:space="preserve">  </w:t>
      </w:r>
    </w:p>
    <w:p w14:paraId="741DD562" w14:textId="2EAB6F30" w:rsidR="00661FCB" w:rsidRPr="00720A21" w:rsidRDefault="000A274C" w:rsidP="00720A21">
      <w:pPr>
        <w:pStyle w:val="BodyText"/>
        <w:ind w:left="720"/>
        <w:rPr>
          <w:lang w:val="en-AU"/>
        </w:rPr>
      </w:pPr>
      <w:r>
        <w:rPr>
          <w:lang w:val="en-AU"/>
        </w:rPr>
        <w:t>T</w:t>
      </w:r>
      <w:r w:rsidR="00720A21" w:rsidRPr="00720A21">
        <w:rPr>
          <w:lang w:val="en-AU"/>
        </w:rPr>
        <w:t xml:space="preserve">o ensure international consistency in the qualification and training of VTS personnel, organizations providing training should be accredited by the </w:t>
      </w:r>
      <w:r w:rsidR="00720A21">
        <w:rPr>
          <w:lang w:val="en-AU"/>
        </w:rPr>
        <w:t>competent authority</w:t>
      </w:r>
      <w:r w:rsidR="00720A21" w:rsidRPr="00720A21">
        <w:rPr>
          <w:lang w:val="en-AU"/>
        </w:rPr>
        <w:t xml:space="preserve"> and individual IALA model courses provided </w:t>
      </w:r>
      <w:r w:rsidR="008D6595">
        <w:rPr>
          <w:lang w:val="en-AU"/>
        </w:rPr>
        <w:t xml:space="preserve">should be </w:t>
      </w:r>
      <w:r w:rsidR="00720A21" w:rsidRPr="00720A21">
        <w:rPr>
          <w:lang w:val="en-AU"/>
        </w:rPr>
        <w:t>approved.</w:t>
      </w:r>
    </w:p>
    <w:p w14:paraId="0F62BFA1" w14:textId="18799F27" w:rsidR="00B301F6" w:rsidRDefault="00B301F6" w:rsidP="00B301F6">
      <w:pPr>
        <w:pStyle w:val="BodyText"/>
        <w:rPr>
          <w:bCs/>
          <w:lang w:val="en-AU"/>
        </w:rPr>
      </w:pPr>
      <w:r>
        <w:rPr>
          <w:lang w:val="en-AU"/>
        </w:rPr>
        <w:t xml:space="preserve">The regulatory framework established by the competent authority should prescribe the requirements for the </w:t>
      </w:r>
      <w:r w:rsidR="00876A34">
        <w:rPr>
          <w:lang w:val="en-AU"/>
        </w:rPr>
        <w:t>accreditation of VTS training organizations</w:t>
      </w:r>
      <w:r w:rsidR="00903B1D" w:rsidRPr="00903B1D">
        <w:rPr>
          <w:bCs/>
          <w:lang w:val="en-AU"/>
        </w:rPr>
        <w:t xml:space="preserve"> and approval of their model courses.</w:t>
      </w:r>
      <w:r>
        <w:rPr>
          <w:lang w:val="en-AU"/>
        </w:rPr>
        <w:t xml:space="preserve">  </w:t>
      </w:r>
      <w:r>
        <w:rPr>
          <w:bCs/>
          <w:lang w:val="en-AU"/>
        </w:rPr>
        <w:t xml:space="preserve">Elements that should be taken into account </w:t>
      </w:r>
      <w:r w:rsidR="00C23EDB">
        <w:rPr>
          <w:bCs/>
          <w:lang w:val="en-AU"/>
        </w:rPr>
        <w:t>are provided below.</w:t>
      </w:r>
    </w:p>
    <w:p w14:paraId="64ABCA51" w14:textId="163023FB" w:rsidR="00EA468D" w:rsidRPr="00E429E2" w:rsidRDefault="00EA468D" w:rsidP="00E429E2">
      <w:pPr>
        <w:pStyle w:val="Heading3"/>
      </w:pPr>
      <w:bookmarkStart w:id="101" w:name="_Toc209702919"/>
      <w:r w:rsidRPr="00E429E2">
        <w:t>Application</w:t>
      </w:r>
      <w:r w:rsidR="002E1402" w:rsidRPr="00E429E2">
        <w:t xml:space="preserve"> to be a </w:t>
      </w:r>
      <w:r w:rsidR="00876A34" w:rsidRPr="00E429E2">
        <w:t>VTS</w:t>
      </w:r>
      <w:r w:rsidR="002E1402" w:rsidRPr="00E429E2">
        <w:t xml:space="preserve"> Training Organization</w:t>
      </w:r>
      <w:bookmarkEnd w:id="101"/>
    </w:p>
    <w:p w14:paraId="3D91BD59" w14:textId="5BFFC13B" w:rsidR="007360BA" w:rsidRPr="007360BA" w:rsidRDefault="007360BA" w:rsidP="00101D4F">
      <w:pPr>
        <w:pStyle w:val="BodyText"/>
        <w:rPr>
          <w:rFonts w:cstheme="minorHAnsi"/>
        </w:rPr>
      </w:pPr>
      <w:r w:rsidRPr="007360BA">
        <w:rPr>
          <w:rFonts w:cstheme="minorHAnsi"/>
        </w:rPr>
        <w:t xml:space="preserve">The regulatory framework should provide mechanism for entities to apply to be a VTS </w:t>
      </w:r>
      <w:r w:rsidR="00632D86">
        <w:rPr>
          <w:rFonts w:cstheme="minorHAnsi"/>
        </w:rPr>
        <w:t>training organisation</w:t>
      </w:r>
      <w:r w:rsidRPr="007360BA">
        <w:rPr>
          <w:rFonts w:cstheme="minorHAnsi"/>
        </w:rPr>
        <w:t>.  Elements to consider is establishing the framework include:</w:t>
      </w:r>
    </w:p>
    <w:p w14:paraId="37A4701D" w14:textId="67CD5782" w:rsidR="002E1402" w:rsidRDefault="002E1402" w:rsidP="00216ECB">
      <w:pPr>
        <w:pStyle w:val="BodyText"/>
        <w:numPr>
          <w:ilvl w:val="0"/>
          <w:numId w:val="32"/>
        </w:numPr>
      </w:pPr>
      <w:r>
        <w:t>The process for applying to be a VTS training organization.</w:t>
      </w:r>
    </w:p>
    <w:p w14:paraId="1D63B0AE" w14:textId="77777777" w:rsidR="00C10B8F" w:rsidRDefault="007360BA" w:rsidP="00216ECB">
      <w:pPr>
        <w:pStyle w:val="LDClause"/>
        <w:numPr>
          <w:ilvl w:val="0"/>
          <w:numId w:val="32"/>
        </w:numPr>
        <w:rPr>
          <w:rFonts w:asciiTheme="minorHAnsi" w:hAnsiTheme="minorHAnsi" w:cstheme="minorHAnsi"/>
          <w:sz w:val="22"/>
          <w:szCs w:val="22"/>
        </w:rPr>
      </w:pPr>
      <w:r w:rsidRPr="007360BA">
        <w:rPr>
          <w:rFonts w:asciiTheme="minorHAnsi" w:hAnsiTheme="minorHAnsi" w:cstheme="minorHAnsi"/>
          <w:sz w:val="22"/>
          <w:szCs w:val="22"/>
        </w:rPr>
        <w:t xml:space="preserve">The </w:t>
      </w:r>
      <w:r w:rsidR="00A45166">
        <w:rPr>
          <w:rFonts w:asciiTheme="minorHAnsi" w:hAnsiTheme="minorHAnsi" w:cstheme="minorHAnsi"/>
          <w:sz w:val="22"/>
          <w:szCs w:val="22"/>
        </w:rPr>
        <w:t xml:space="preserve">qualifications and experience of </w:t>
      </w:r>
      <w:r w:rsidR="00C10B8F">
        <w:rPr>
          <w:rFonts w:asciiTheme="minorHAnsi" w:hAnsiTheme="minorHAnsi" w:cstheme="minorHAnsi"/>
          <w:sz w:val="22"/>
          <w:szCs w:val="22"/>
        </w:rPr>
        <w:t>their instructors.</w:t>
      </w:r>
    </w:p>
    <w:p w14:paraId="25231BF9" w14:textId="6E2C2E37" w:rsidR="00C10B8F" w:rsidRDefault="00C10B8F" w:rsidP="00216ECB">
      <w:pPr>
        <w:pStyle w:val="LDClause"/>
        <w:numPr>
          <w:ilvl w:val="0"/>
          <w:numId w:val="32"/>
        </w:numPr>
        <w:rPr>
          <w:rFonts w:asciiTheme="minorHAnsi" w:hAnsiTheme="minorHAnsi" w:cstheme="minorHAnsi"/>
          <w:sz w:val="22"/>
          <w:szCs w:val="22"/>
        </w:rPr>
      </w:pPr>
      <w:r>
        <w:rPr>
          <w:rFonts w:asciiTheme="minorHAnsi" w:hAnsiTheme="minorHAnsi" w:cstheme="minorHAnsi"/>
          <w:sz w:val="22"/>
          <w:szCs w:val="22"/>
        </w:rPr>
        <w:t>The model cou</w:t>
      </w:r>
      <w:r w:rsidR="002E1402">
        <w:rPr>
          <w:rFonts w:asciiTheme="minorHAnsi" w:hAnsiTheme="minorHAnsi" w:cstheme="minorHAnsi"/>
          <w:sz w:val="22"/>
          <w:szCs w:val="22"/>
        </w:rPr>
        <w:t>r</w:t>
      </w:r>
      <w:r>
        <w:rPr>
          <w:rFonts w:asciiTheme="minorHAnsi" w:hAnsiTheme="minorHAnsi" w:cstheme="minorHAnsi"/>
          <w:sz w:val="22"/>
          <w:szCs w:val="22"/>
        </w:rPr>
        <w:t>ses to be provided</w:t>
      </w:r>
      <w:r w:rsidR="002E1402">
        <w:rPr>
          <w:rFonts w:asciiTheme="minorHAnsi" w:hAnsiTheme="minorHAnsi" w:cstheme="minorHAnsi"/>
          <w:sz w:val="22"/>
          <w:szCs w:val="22"/>
        </w:rPr>
        <w:t>.</w:t>
      </w:r>
    </w:p>
    <w:p w14:paraId="30F169ED" w14:textId="56757F20" w:rsidR="000C569E" w:rsidRDefault="002E1402" w:rsidP="00216ECB">
      <w:pPr>
        <w:pStyle w:val="LDClause"/>
        <w:numPr>
          <w:ilvl w:val="0"/>
          <w:numId w:val="32"/>
        </w:numPr>
        <w:rPr>
          <w:rFonts w:asciiTheme="minorHAnsi" w:hAnsiTheme="minorHAnsi" w:cstheme="minorHAnsi"/>
          <w:sz w:val="22"/>
          <w:szCs w:val="22"/>
        </w:rPr>
      </w:pPr>
      <w:r>
        <w:rPr>
          <w:rFonts w:asciiTheme="minorHAnsi" w:hAnsiTheme="minorHAnsi" w:cstheme="minorHAnsi"/>
          <w:sz w:val="22"/>
          <w:szCs w:val="22"/>
        </w:rPr>
        <w:t>H</w:t>
      </w:r>
      <w:r w:rsidR="000C569E" w:rsidRPr="000C569E">
        <w:rPr>
          <w:rFonts w:asciiTheme="minorHAnsi" w:hAnsiTheme="minorHAnsi" w:cstheme="minorHAnsi"/>
          <w:sz w:val="22"/>
          <w:szCs w:val="22"/>
        </w:rPr>
        <w:t>ow the applicant considers it can meet the responsibilities of a VTS training organisation that are mentioned in the normative provisions of IALA Standard 1050.</w:t>
      </w:r>
    </w:p>
    <w:p w14:paraId="197149E0" w14:textId="77777777" w:rsidR="00C6377B" w:rsidRDefault="00305035" w:rsidP="00C6377B">
      <w:pPr>
        <w:rPr>
          <w:sz w:val="22"/>
        </w:rPr>
      </w:pPr>
      <w:r w:rsidRPr="00305035">
        <w:rPr>
          <w:b/>
          <w:bCs/>
          <w:sz w:val="22"/>
        </w:rPr>
        <w:t>Note</w:t>
      </w:r>
      <w:r w:rsidRPr="00305035">
        <w:rPr>
          <w:sz w:val="22"/>
        </w:rPr>
        <w:t xml:space="preserve"> – In some countries the </w:t>
      </w:r>
      <w:r w:rsidR="007132E8">
        <w:rPr>
          <w:sz w:val="22"/>
        </w:rPr>
        <w:t xml:space="preserve">competent authority may also be the training </w:t>
      </w:r>
      <w:r w:rsidR="00AE0B1D">
        <w:rPr>
          <w:sz w:val="22"/>
        </w:rPr>
        <w:t>organization.  In such cases the elements listed above should be taken into account.</w:t>
      </w:r>
    </w:p>
    <w:p w14:paraId="1BF4E626" w14:textId="78EF7486" w:rsidR="006B09A5" w:rsidRPr="00E429E2" w:rsidRDefault="00F035F4" w:rsidP="00E429E2">
      <w:pPr>
        <w:pStyle w:val="Heading3"/>
      </w:pPr>
      <w:bookmarkStart w:id="102" w:name="_Toc209702920"/>
      <w:r w:rsidRPr="00E429E2">
        <w:t>Accreditation of VTS Training Organizations</w:t>
      </w:r>
      <w:bookmarkEnd w:id="102"/>
    </w:p>
    <w:p w14:paraId="499990B4" w14:textId="72AC7A36" w:rsidR="00A41690" w:rsidRDefault="006F51E4" w:rsidP="00101D4F">
      <w:pPr>
        <w:pStyle w:val="BodyText"/>
        <w:rPr>
          <w:rFonts w:cstheme="minorHAnsi"/>
        </w:rPr>
      </w:pPr>
      <w:r>
        <w:rPr>
          <w:rFonts w:cstheme="minorHAnsi"/>
        </w:rPr>
        <w:t xml:space="preserve">The regulatory framework should </w:t>
      </w:r>
      <w:r w:rsidR="00A41690">
        <w:rPr>
          <w:rFonts w:cstheme="minorHAnsi"/>
        </w:rPr>
        <w:t xml:space="preserve">provide </w:t>
      </w:r>
      <w:r w:rsidR="00A42E99">
        <w:rPr>
          <w:rFonts w:cstheme="minorHAnsi"/>
        </w:rPr>
        <w:t xml:space="preserve">mechanisms </w:t>
      </w:r>
      <w:r w:rsidR="00A41690">
        <w:rPr>
          <w:rFonts w:cstheme="minorHAnsi"/>
        </w:rPr>
        <w:t xml:space="preserve">for the </w:t>
      </w:r>
      <w:r w:rsidR="00A42E99">
        <w:rPr>
          <w:rFonts w:cstheme="minorHAnsi"/>
        </w:rPr>
        <w:t xml:space="preserve">competent authority to </w:t>
      </w:r>
      <w:r w:rsidR="00A41690">
        <w:rPr>
          <w:rFonts w:cstheme="minorHAnsi"/>
        </w:rPr>
        <w:t>accredit VTS training organizations</w:t>
      </w:r>
      <w:r w:rsidR="00101D4F">
        <w:rPr>
          <w:rFonts w:cstheme="minorHAnsi"/>
        </w:rPr>
        <w:t xml:space="preserve"> and approv</w:t>
      </w:r>
      <w:r w:rsidR="00A42E99">
        <w:rPr>
          <w:rFonts w:cstheme="minorHAnsi"/>
        </w:rPr>
        <w:t>e</w:t>
      </w:r>
      <w:r w:rsidR="00101D4F">
        <w:rPr>
          <w:rFonts w:cstheme="minorHAnsi"/>
        </w:rPr>
        <w:t xml:space="preserve"> of their model courses</w:t>
      </w:r>
      <w:r w:rsidR="008D2A75">
        <w:rPr>
          <w:rFonts w:cstheme="minorHAnsi"/>
        </w:rPr>
        <w:t>.</w:t>
      </w:r>
      <w:r w:rsidR="00A42E99">
        <w:rPr>
          <w:rFonts w:cstheme="minorHAnsi"/>
        </w:rPr>
        <w:t xml:space="preserve">  Elements to take into account include:</w:t>
      </w:r>
    </w:p>
    <w:p w14:paraId="787D458F" w14:textId="62FD3E9D" w:rsidR="00A42E99" w:rsidRDefault="00A42E99" w:rsidP="00216ECB">
      <w:pPr>
        <w:pStyle w:val="BodyText"/>
        <w:numPr>
          <w:ilvl w:val="0"/>
          <w:numId w:val="34"/>
        </w:numPr>
        <w:rPr>
          <w:rFonts w:cstheme="minorHAnsi"/>
        </w:rPr>
      </w:pPr>
      <w:r>
        <w:rPr>
          <w:rFonts w:cstheme="minorHAnsi"/>
        </w:rPr>
        <w:t xml:space="preserve">How </w:t>
      </w:r>
      <w:r w:rsidRPr="00A42E99">
        <w:rPr>
          <w:rFonts w:cstheme="minorHAnsi"/>
        </w:rPr>
        <w:t xml:space="preserve">the </w:t>
      </w:r>
      <w:r w:rsidR="00990041">
        <w:rPr>
          <w:rFonts w:cstheme="minorHAnsi"/>
        </w:rPr>
        <w:t xml:space="preserve">training organization / </w:t>
      </w:r>
      <w:r w:rsidRPr="00990041">
        <w:rPr>
          <w:rFonts w:cstheme="minorHAnsi"/>
        </w:rPr>
        <w:t>applicant</w:t>
      </w:r>
      <w:r w:rsidRPr="00A42E99">
        <w:rPr>
          <w:rFonts w:cstheme="minorHAnsi"/>
        </w:rPr>
        <w:t xml:space="preserve"> can meet the responsibilities of a VTS training organisation that are mentioned in the normative provisions of IALA Standard 1050.</w:t>
      </w:r>
    </w:p>
    <w:p w14:paraId="00FDE772" w14:textId="6054CBE0" w:rsidR="00A42E99" w:rsidRDefault="00A42E99" w:rsidP="00216ECB">
      <w:pPr>
        <w:pStyle w:val="BodyText"/>
        <w:numPr>
          <w:ilvl w:val="0"/>
          <w:numId w:val="34"/>
        </w:numPr>
        <w:rPr>
          <w:rFonts w:cstheme="minorHAnsi"/>
        </w:rPr>
      </w:pPr>
      <w:r>
        <w:rPr>
          <w:rFonts w:cstheme="minorHAnsi"/>
        </w:rPr>
        <w:t>Any other provisions require by the competent authority, for example, nation</w:t>
      </w:r>
      <w:r w:rsidR="004B0D28">
        <w:rPr>
          <w:rFonts w:cstheme="minorHAnsi"/>
        </w:rPr>
        <w:t>al</w:t>
      </w:r>
      <w:r>
        <w:rPr>
          <w:rFonts w:cstheme="minorHAnsi"/>
        </w:rPr>
        <w:t xml:space="preserve"> training frameworks.</w:t>
      </w:r>
    </w:p>
    <w:p w14:paraId="657D697E" w14:textId="77777777" w:rsidR="007C6B57" w:rsidRPr="00E429E2" w:rsidRDefault="007C6B57" w:rsidP="007C6B57">
      <w:pPr>
        <w:pStyle w:val="Heading3"/>
      </w:pPr>
      <w:bookmarkStart w:id="103" w:name="_Toc209702921"/>
      <w:r w:rsidRPr="00E429E2">
        <w:lastRenderedPageBreak/>
        <w:t xml:space="preserve">Issue of </w:t>
      </w:r>
      <w:r>
        <w:t>Authorization</w:t>
      </w:r>
      <w:bookmarkEnd w:id="103"/>
    </w:p>
    <w:p w14:paraId="1744FFC9" w14:textId="23277B2A" w:rsidR="007C6B57" w:rsidRDefault="007C6B57" w:rsidP="00E22EE5">
      <w:pPr>
        <w:pStyle w:val="BodyText"/>
        <w:spacing w:line="240" w:lineRule="auto"/>
        <w:rPr>
          <w:rFonts w:cstheme="minorHAnsi"/>
        </w:rPr>
      </w:pPr>
      <w:r w:rsidRPr="00A42E99">
        <w:t xml:space="preserve">The regulatory framework should provide mechanisms for </w:t>
      </w:r>
      <w:r>
        <w:t>how the</w:t>
      </w:r>
      <w:r w:rsidRPr="00A42E99">
        <w:t xml:space="preserve"> competent authority </w:t>
      </w:r>
      <w:r>
        <w:t xml:space="preserve">approves an accreditation and who may approve the </w:t>
      </w:r>
      <w:r w:rsidR="00642336">
        <w:t>accreditation</w:t>
      </w:r>
      <w:r>
        <w:rPr>
          <w:rFonts w:cstheme="minorHAnsi"/>
        </w:rPr>
        <w:t>.</w:t>
      </w:r>
    </w:p>
    <w:p w14:paraId="39AAA21A" w14:textId="77777777" w:rsidR="00A42E99" w:rsidRDefault="00A42E99" w:rsidP="00A42E99">
      <w:pPr>
        <w:pStyle w:val="Heading3"/>
      </w:pPr>
      <w:bookmarkStart w:id="104" w:name="_Toc209702922"/>
      <w:r w:rsidRPr="00E429E2">
        <w:t>Conditions</w:t>
      </w:r>
      <w:bookmarkEnd w:id="104"/>
    </w:p>
    <w:p w14:paraId="4C20BD87" w14:textId="53E58735" w:rsidR="00A42E99" w:rsidRDefault="00A42E99" w:rsidP="00E22EE5">
      <w:pPr>
        <w:pStyle w:val="BodyText"/>
        <w:spacing w:line="240" w:lineRule="auto"/>
      </w:pPr>
      <w:r w:rsidRPr="00A42E99">
        <w:t xml:space="preserve">The regulatory framework should provide mechanisms for the competent authority </w:t>
      </w:r>
      <w:r>
        <w:t xml:space="preserve">to apply conditions to the accreditation.  For example, the training organisation </w:t>
      </w:r>
      <w:r w:rsidR="00E07C91">
        <w:t>should</w:t>
      </w:r>
      <w:r>
        <w:t>:</w:t>
      </w:r>
    </w:p>
    <w:p w14:paraId="1F13C574" w14:textId="6A07DF65" w:rsidR="00A42E99" w:rsidRDefault="00A42E99" w:rsidP="00216ECB">
      <w:pPr>
        <w:pStyle w:val="BodyText"/>
        <w:numPr>
          <w:ilvl w:val="0"/>
          <w:numId w:val="35"/>
        </w:numPr>
      </w:pPr>
      <w:r>
        <w:t xml:space="preserve">operate in accordance with the normative provisions of IALA Standard 1050; </w:t>
      </w:r>
    </w:p>
    <w:p w14:paraId="64473DC6" w14:textId="79798BEF" w:rsidR="00A42E99" w:rsidRPr="00A42E99" w:rsidRDefault="00A42E99" w:rsidP="00216ECB">
      <w:pPr>
        <w:pStyle w:val="BodyText"/>
        <w:numPr>
          <w:ilvl w:val="0"/>
          <w:numId w:val="35"/>
        </w:numPr>
      </w:pPr>
      <w:r>
        <w:t xml:space="preserve">comply with </w:t>
      </w:r>
      <w:r w:rsidR="00A209F1">
        <w:t xml:space="preserve">any additional </w:t>
      </w:r>
      <w:r>
        <w:t>requ</w:t>
      </w:r>
      <w:r w:rsidR="005241F6">
        <w:t>irement</w:t>
      </w:r>
      <w:r w:rsidR="00A209F1">
        <w:t>s</w:t>
      </w:r>
      <w:r w:rsidR="005241F6">
        <w:t xml:space="preserve"> </w:t>
      </w:r>
      <w:r>
        <w:t>made by the competent authority.</w:t>
      </w:r>
    </w:p>
    <w:p w14:paraId="28694995" w14:textId="1C17F154" w:rsidR="007F66C2" w:rsidRPr="00E429E2" w:rsidRDefault="007F66C2" w:rsidP="00E429E2">
      <w:pPr>
        <w:pStyle w:val="Heading3"/>
      </w:pPr>
      <w:bookmarkStart w:id="105" w:name="_Toc209702923"/>
      <w:r w:rsidRPr="00E429E2">
        <w:t>Form</w:t>
      </w:r>
      <w:r w:rsidR="00A42E99">
        <w:t xml:space="preserve"> of accreditation</w:t>
      </w:r>
      <w:bookmarkEnd w:id="105"/>
    </w:p>
    <w:p w14:paraId="5341E6BC" w14:textId="65343C56" w:rsidR="00C954E1" w:rsidRDefault="00C954E1" w:rsidP="00E22EE5">
      <w:pPr>
        <w:pStyle w:val="BodyText"/>
        <w:spacing w:line="240" w:lineRule="auto"/>
      </w:pPr>
      <w:r w:rsidRPr="00C954E1">
        <w:t xml:space="preserve">The regulatory framework should </w:t>
      </w:r>
      <w:r>
        <w:t>describe the form of accreditation (e</w:t>
      </w:r>
      <w:r w:rsidR="00C40169">
        <w:t>.</w:t>
      </w:r>
      <w:r>
        <w:t>g. Certificate, register) and the</w:t>
      </w:r>
      <w:r w:rsidR="000B51F7">
        <w:t xml:space="preserve"> </w:t>
      </w:r>
      <w:r>
        <w:t>information this should include, such as:</w:t>
      </w:r>
    </w:p>
    <w:p w14:paraId="3878BD63" w14:textId="31306207" w:rsidR="00C954E1" w:rsidRPr="00C954E1" w:rsidRDefault="00C954E1" w:rsidP="00216ECB">
      <w:pPr>
        <w:pStyle w:val="LDClause"/>
        <w:numPr>
          <w:ilvl w:val="0"/>
          <w:numId w:val="38"/>
        </w:numPr>
        <w:rPr>
          <w:rFonts w:asciiTheme="minorHAnsi" w:hAnsiTheme="minorHAnsi" w:cstheme="minorHAnsi"/>
          <w:sz w:val="22"/>
          <w:szCs w:val="22"/>
        </w:rPr>
      </w:pPr>
      <w:r w:rsidRPr="00C954E1">
        <w:rPr>
          <w:rFonts w:asciiTheme="minorHAnsi" w:hAnsiTheme="minorHAnsi" w:cstheme="minorHAnsi"/>
          <w:sz w:val="22"/>
          <w:szCs w:val="22"/>
        </w:rPr>
        <w:t>The name of the VTS training organisation</w:t>
      </w:r>
      <w:r>
        <w:rPr>
          <w:rFonts w:asciiTheme="minorHAnsi" w:hAnsiTheme="minorHAnsi" w:cstheme="minorHAnsi"/>
          <w:sz w:val="22"/>
          <w:szCs w:val="22"/>
        </w:rPr>
        <w:t>.</w:t>
      </w:r>
    </w:p>
    <w:p w14:paraId="0B065463" w14:textId="5F4FFB0A" w:rsidR="00C954E1" w:rsidRPr="00C954E1" w:rsidRDefault="00C954E1" w:rsidP="00216ECB">
      <w:pPr>
        <w:pStyle w:val="LDClause"/>
        <w:numPr>
          <w:ilvl w:val="0"/>
          <w:numId w:val="38"/>
        </w:numPr>
        <w:rPr>
          <w:rFonts w:asciiTheme="minorHAnsi" w:hAnsiTheme="minorHAnsi" w:cstheme="minorHAnsi"/>
          <w:sz w:val="22"/>
          <w:szCs w:val="22"/>
        </w:rPr>
      </w:pPr>
      <w:r w:rsidRPr="00C954E1">
        <w:rPr>
          <w:rFonts w:asciiTheme="minorHAnsi" w:hAnsiTheme="minorHAnsi" w:cstheme="minorHAnsi"/>
          <w:sz w:val="22"/>
          <w:szCs w:val="22"/>
        </w:rPr>
        <w:t xml:space="preserve">The vessel traffic service courses that the VTS training organisation </w:t>
      </w:r>
      <w:r>
        <w:rPr>
          <w:rFonts w:asciiTheme="minorHAnsi" w:hAnsiTheme="minorHAnsi" w:cstheme="minorHAnsi"/>
          <w:sz w:val="22"/>
          <w:szCs w:val="22"/>
        </w:rPr>
        <w:t>may</w:t>
      </w:r>
      <w:r w:rsidRPr="00C954E1">
        <w:rPr>
          <w:rFonts w:asciiTheme="minorHAnsi" w:hAnsiTheme="minorHAnsi" w:cstheme="minorHAnsi"/>
          <w:sz w:val="22"/>
          <w:szCs w:val="22"/>
        </w:rPr>
        <w:t xml:space="preserve"> provide;</w:t>
      </w:r>
    </w:p>
    <w:p w14:paraId="3544F51A" w14:textId="31FD5801" w:rsidR="00C954E1" w:rsidRDefault="00C954E1" w:rsidP="00216ECB">
      <w:pPr>
        <w:pStyle w:val="LDClause"/>
        <w:numPr>
          <w:ilvl w:val="0"/>
          <w:numId w:val="38"/>
        </w:numPr>
        <w:rPr>
          <w:rFonts w:asciiTheme="minorHAnsi" w:hAnsiTheme="minorHAnsi" w:cstheme="minorHAnsi"/>
          <w:sz w:val="22"/>
          <w:szCs w:val="22"/>
        </w:rPr>
      </w:pPr>
      <w:r w:rsidRPr="00C954E1">
        <w:rPr>
          <w:rFonts w:asciiTheme="minorHAnsi" w:hAnsiTheme="minorHAnsi" w:cstheme="minorHAnsi"/>
          <w:sz w:val="22"/>
          <w:szCs w:val="22"/>
        </w:rPr>
        <w:t>The conditions that attach to the certificate of accreditation.</w:t>
      </w:r>
    </w:p>
    <w:p w14:paraId="6A38B12B" w14:textId="72CFAA6C" w:rsidR="007F66C2" w:rsidRDefault="00556115" w:rsidP="00E429E2">
      <w:pPr>
        <w:pStyle w:val="Heading3"/>
      </w:pPr>
      <w:bookmarkStart w:id="106" w:name="_Toc209702924"/>
      <w:r>
        <w:t>Duration of the Accredi</w:t>
      </w:r>
      <w:r w:rsidR="000B51F7">
        <w:t>t</w:t>
      </w:r>
      <w:r>
        <w:t>ation</w:t>
      </w:r>
      <w:bookmarkEnd w:id="106"/>
    </w:p>
    <w:p w14:paraId="4CE509CD" w14:textId="0E03BFBC" w:rsidR="00556115" w:rsidRDefault="00556115" w:rsidP="00E22EE5">
      <w:pPr>
        <w:pStyle w:val="BodyText"/>
        <w:spacing w:line="240" w:lineRule="auto"/>
      </w:pPr>
      <w:r>
        <w:t>The competent authority should determine whether the accredita</w:t>
      </w:r>
      <w:r w:rsidR="000B51F7">
        <w:t>t</w:t>
      </w:r>
      <w:r>
        <w:t xml:space="preserve">ion should be granted for a limited or unlimited time period.  </w:t>
      </w:r>
    </w:p>
    <w:p w14:paraId="09B5DE82" w14:textId="36B7AD6D" w:rsidR="00556115" w:rsidRDefault="00556115" w:rsidP="00E22EE5">
      <w:pPr>
        <w:pStyle w:val="BodyText"/>
        <w:spacing w:line="240" w:lineRule="auto"/>
      </w:pPr>
      <w:r>
        <w:t xml:space="preserve">If the competent authority decides to grant the </w:t>
      </w:r>
      <w:r w:rsidR="00642336">
        <w:t>accreditation</w:t>
      </w:r>
      <w:r>
        <w:t xml:space="preserve"> for a limited period (e.g. 5 years) this should be reflected in the </w:t>
      </w:r>
      <w:r w:rsidR="00642336">
        <w:t>accreditation</w:t>
      </w:r>
      <w:r>
        <w:t>, for example:</w:t>
      </w:r>
    </w:p>
    <w:p w14:paraId="6B7519B5" w14:textId="5C3F2216" w:rsidR="00C954E1" w:rsidRPr="00C954E1" w:rsidRDefault="00C954E1" w:rsidP="00216ECB">
      <w:pPr>
        <w:pStyle w:val="BodyText"/>
        <w:numPr>
          <w:ilvl w:val="0"/>
          <w:numId w:val="39"/>
        </w:numPr>
      </w:pPr>
      <w:r w:rsidRPr="00C954E1">
        <w:t xml:space="preserve">commences on the day it is issued; and </w:t>
      </w:r>
    </w:p>
    <w:p w14:paraId="06682899" w14:textId="48646691" w:rsidR="00C954E1" w:rsidRPr="00C954E1" w:rsidRDefault="00C954E1" w:rsidP="00216ECB">
      <w:pPr>
        <w:pStyle w:val="BodyText"/>
        <w:numPr>
          <w:ilvl w:val="0"/>
          <w:numId w:val="39"/>
        </w:numPr>
      </w:pPr>
      <w:r w:rsidRPr="00C954E1">
        <w:t>expires at the earlier of:</w:t>
      </w:r>
    </w:p>
    <w:p w14:paraId="64EA222A" w14:textId="2A7C8019" w:rsidR="00C954E1" w:rsidRPr="00C954E1" w:rsidRDefault="00C954E1" w:rsidP="00216ECB">
      <w:pPr>
        <w:pStyle w:val="BodyText"/>
        <w:numPr>
          <w:ilvl w:val="1"/>
          <w:numId w:val="39"/>
        </w:numPr>
      </w:pPr>
      <w:r w:rsidRPr="00C954E1">
        <w:t>5 years after the day it is issued; or</w:t>
      </w:r>
    </w:p>
    <w:p w14:paraId="2CBFB4BA" w14:textId="2011C48C" w:rsidR="00C954E1" w:rsidRPr="00C954E1" w:rsidRDefault="00C954E1" w:rsidP="00216ECB">
      <w:pPr>
        <w:pStyle w:val="BodyText"/>
        <w:numPr>
          <w:ilvl w:val="1"/>
          <w:numId w:val="39"/>
        </w:numPr>
      </w:pPr>
      <w:r w:rsidRPr="00C954E1">
        <w:t>the day it is cancelled.</w:t>
      </w:r>
    </w:p>
    <w:p w14:paraId="1BF1A8DF" w14:textId="77777777" w:rsidR="007F66C2" w:rsidRPr="00E429E2" w:rsidRDefault="007F66C2" w:rsidP="00E429E2">
      <w:pPr>
        <w:pStyle w:val="Heading3"/>
      </w:pPr>
      <w:bookmarkStart w:id="107" w:name="_Toc209702925"/>
      <w:r w:rsidRPr="00E429E2">
        <w:t>Amendment</w:t>
      </w:r>
      <w:bookmarkEnd w:id="107"/>
    </w:p>
    <w:p w14:paraId="4ABDADBE" w14:textId="2D61D5F5" w:rsidR="00556115" w:rsidRDefault="00556115" w:rsidP="00556115">
      <w:pPr>
        <w:pStyle w:val="BodyText"/>
        <w:rPr>
          <w:rFonts w:cstheme="minorHAnsi"/>
        </w:rPr>
      </w:pPr>
      <w:r>
        <w:rPr>
          <w:rFonts w:cstheme="minorHAnsi"/>
        </w:rPr>
        <w:t xml:space="preserve">The regulatory framework should provide the mechanism for the competent authority to </w:t>
      </w:r>
      <w:r w:rsidRPr="00956EF2">
        <w:rPr>
          <w:rFonts w:cstheme="minorHAnsi"/>
        </w:rPr>
        <w:t xml:space="preserve">amend an </w:t>
      </w:r>
      <w:r>
        <w:rPr>
          <w:rFonts w:cstheme="minorHAnsi"/>
        </w:rPr>
        <w:t>accreditation on its own initiative or by application of the VTS training organization</w:t>
      </w:r>
      <w:r w:rsidRPr="00956EF2">
        <w:rPr>
          <w:rFonts w:cstheme="minorHAnsi"/>
        </w:rPr>
        <w:t xml:space="preserve">. </w:t>
      </w:r>
      <w:r>
        <w:rPr>
          <w:rFonts w:cstheme="minorHAnsi"/>
        </w:rPr>
        <w:t xml:space="preserve"> For example:</w:t>
      </w:r>
    </w:p>
    <w:p w14:paraId="74853138" w14:textId="78B42066" w:rsidR="00556115" w:rsidRPr="00647C13" w:rsidRDefault="00556115" w:rsidP="00216ECB">
      <w:pPr>
        <w:pStyle w:val="BodyText"/>
        <w:numPr>
          <w:ilvl w:val="0"/>
          <w:numId w:val="39"/>
        </w:numPr>
      </w:pPr>
      <w:r w:rsidRPr="00647C13">
        <w:rPr>
          <w:b/>
          <w:bCs/>
        </w:rPr>
        <w:t>On its own initiative</w:t>
      </w:r>
      <w:r w:rsidRPr="00647C13">
        <w:t xml:space="preserve"> - Considerations include:</w:t>
      </w:r>
    </w:p>
    <w:p w14:paraId="42D469AC" w14:textId="3D9CCF8F" w:rsidR="00556115" w:rsidRPr="00647C13" w:rsidRDefault="00556115" w:rsidP="00216ECB">
      <w:pPr>
        <w:pStyle w:val="BodyText"/>
        <w:numPr>
          <w:ilvl w:val="1"/>
          <w:numId w:val="39"/>
        </w:numPr>
      </w:pPr>
      <w:r w:rsidRPr="00647C13">
        <w:t>to change conditions imposed on accreditation; or</w:t>
      </w:r>
    </w:p>
    <w:p w14:paraId="69E6B164" w14:textId="16165620" w:rsidR="00556115" w:rsidRPr="00647C13" w:rsidRDefault="00556115" w:rsidP="00216ECB">
      <w:pPr>
        <w:pStyle w:val="BodyText"/>
        <w:numPr>
          <w:ilvl w:val="1"/>
          <w:numId w:val="39"/>
        </w:numPr>
      </w:pPr>
      <w:r w:rsidRPr="00647C13">
        <w:t>to impose further conditions on the accreditation; or</w:t>
      </w:r>
    </w:p>
    <w:p w14:paraId="52303539" w14:textId="3482198F" w:rsidR="00556115" w:rsidRPr="00647C13" w:rsidRDefault="00556115" w:rsidP="00216ECB">
      <w:pPr>
        <w:pStyle w:val="BodyText"/>
        <w:numPr>
          <w:ilvl w:val="1"/>
          <w:numId w:val="39"/>
        </w:numPr>
      </w:pPr>
      <w:r w:rsidRPr="00647C13">
        <w:t>to change details in the accreditation that are no longer accurate; or</w:t>
      </w:r>
    </w:p>
    <w:p w14:paraId="1E76BB21" w14:textId="1A9BA724" w:rsidR="00556115" w:rsidRPr="00647C13" w:rsidRDefault="00556115" w:rsidP="00216ECB">
      <w:pPr>
        <w:pStyle w:val="BodyText"/>
        <w:numPr>
          <w:ilvl w:val="1"/>
          <w:numId w:val="39"/>
        </w:numPr>
      </w:pPr>
      <w:r w:rsidRPr="00647C13">
        <w:t xml:space="preserve">to include any other details </w:t>
      </w:r>
      <w:r w:rsidR="00647C13">
        <w:t>the competent authority</w:t>
      </w:r>
      <w:r w:rsidRPr="00647C13">
        <w:t xml:space="preserve"> considers necessary.</w:t>
      </w:r>
    </w:p>
    <w:p w14:paraId="6866DECF" w14:textId="320FE58E" w:rsidR="00556115" w:rsidRPr="00956EF2" w:rsidRDefault="00556115" w:rsidP="00460BAD">
      <w:pPr>
        <w:pStyle w:val="BodyText"/>
        <w:numPr>
          <w:ilvl w:val="0"/>
          <w:numId w:val="39"/>
        </w:numPr>
        <w:spacing w:line="240" w:lineRule="auto"/>
        <w:rPr>
          <w:rFonts w:cstheme="minorHAnsi"/>
        </w:rPr>
      </w:pPr>
      <w:r w:rsidRPr="000E3D57">
        <w:rPr>
          <w:rFonts w:cstheme="minorHAnsi"/>
          <w:b/>
          <w:bCs/>
        </w:rPr>
        <w:t xml:space="preserve">An application by a VTS </w:t>
      </w:r>
      <w:r w:rsidR="00647C13" w:rsidRPr="000E3D57">
        <w:rPr>
          <w:rFonts w:cstheme="minorHAnsi"/>
          <w:b/>
          <w:bCs/>
        </w:rPr>
        <w:t>training organization</w:t>
      </w:r>
      <w:r w:rsidR="00647C13">
        <w:rPr>
          <w:rFonts w:cstheme="minorHAnsi"/>
        </w:rPr>
        <w:t xml:space="preserve"> – The training organization should provide sufficient information for the competent authority to assess the application, such as</w:t>
      </w:r>
      <w:r w:rsidRPr="00956EF2">
        <w:rPr>
          <w:rFonts w:cstheme="minorHAnsi"/>
        </w:rPr>
        <w:t xml:space="preserve">: </w:t>
      </w:r>
    </w:p>
    <w:p w14:paraId="05A94002" w14:textId="5B128983" w:rsidR="00647C13" w:rsidRPr="00647C13" w:rsidRDefault="00647C13" w:rsidP="00216ECB">
      <w:pPr>
        <w:pStyle w:val="BodyText"/>
        <w:numPr>
          <w:ilvl w:val="1"/>
          <w:numId w:val="39"/>
        </w:numPr>
      </w:pPr>
      <w:r w:rsidRPr="00647C13">
        <w:t>the grounds for the application; and</w:t>
      </w:r>
    </w:p>
    <w:p w14:paraId="54CFE710" w14:textId="28CA0E3F" w:rsidR="00556115" w:rsidRPr="00647C13" w:rsidRDefault="00647C13" w:rsidP="00216ECB">
      <w:pPr>
        <w:pStyle w:val="BodyText"/>
        <w:numPr>
          <w:ilvl w:val="1"/>
          <w:numId w:val="39"/>
        </w:numPr>
      </w:pPr>
      <w:r w:rsidRPr="00647C13">
        <w:t>the proposed amendment</w:t>
      </w:r>
      <w:r>
        <w:t>/s</w:t>
      </w:r>
      <w:r w:rsidRPr="00647C13">
        <w:t>.</w:t>
      </w:r>
    </w:p>
    <w:p w14:paraId="20E83C38" w14:textId="77777777" w:rsidR="007F66C2" w:rsidRPr="00E429E2" w:rsidRDefault="007F66C2" w:rsidP="00E429E2">
      <w:pPr>
        <w:pStyle w:val="Heading3"/>
      </w:pPr>
      <w:bookmarkStart w:id="108" w:name="_Toc209702926"/>
      <w:r w:rsidRPr="00E429E2">
        <w:lastRenderedPageBreak/>
        <w:t>Suspension or Cancellation</w:t>
      </w:r>
      <w:bookmarkEnd w:id="108"/>
    </w:p>
    <w:p w14:paraId="00FF20FC" w14:textId="405B7A43" w:rsidR="0083298D" w:rsidRDefault="0083298D" w:rsidP="0083298D">
      <w:pPr>
        <w:pStyle w:val="BodyText"/>
        <w:rPr>
          <w:rFonts w:cstheme="minorHAnsi"/>
        </w:rPr>
      </w:pPr>
      <w:r>
        <w:rPr>
          <w:rFonts w:cstheme="minorHAnsi"/>
        </w:rPr>
        <w:t xml:space="preserve">The regulatory framework should provide the mechanism for the competent authority to suspend or </w:t>
      </w:r>
      <w:r w:rsidRPr="00FC6B9F">
        <w:rPr>
          <w:rFonts w:cstheme="minorHAnsi"/>
        </w:rPr>
        <w:t xml:space="preserve">cancel </w:t>
      </w:r>
      <w:r>
        <w:rPr>
          <w:rFonts w:cstheme="minorHAnsi"/>
        </w:rPr>
        <w:t>the accreditation of a VTS Traini</w:t>
      </w:r>
      <w:r w:rsidR="00C747B3">
        <w:rPr>
          <w:rFonts w:cstheme="minorHAnsi"/>
        </w:rPr>
        <w:t>ng Organization</w:t>
      </w:r>
      <w:r w:rsidRPr="00FC6B9F">
        <w:rPr>
          <w:rFonts w:cstheme="minorHAnsi"/>
        </w:rPr>
        <w:t xml:space="preserve">. </w:t>
      </w:r>
    </w:p>
    <w:p w14:paraId="56A11A9E" w14:textId="77777777" w:rsidR="0083298D" w:rsidRPr="00FC6B9F" w:rsidRDefault="0083298D" w:rsidP="0083298D">
      <w:pPr>
        <w:pStyle w:val="BodyText"/>
        <w:rPr>
          <w:rFonts w:cstheme="minorHAnsi"/>
        </w:rPr>
      </w:pPr>
      <w:r w:rsidRPr="009A1F48">
        <w:t xml:space="preserve">Key elements </w:t>
      </w:r>
      <w:r>
        <w:t>for consideration include</w:t>
      </w:r>
      <w:r>
        <w:rPr>
          <w:rFonts w:cstheme="minorHAnsi"/>
        </w:rPr>
        <w:t>:</w:t>
      </w:r>
    </w:p>
    <w:p w14:paraId="7BF79D39" w14:textId="6161D114" w:rsidR="00204E46" w:rsidRPr="0049794D" w:rsidRDefault="00701C75" w:rsidP="00216ECB">
      <w:pPr>
        <w:pStyle w:val="LDClause"/>
        <w:numPr>
          <w:ilvl w:val="0"/>
          <w:numId w:val="37"/>
        </w:numPr>
        <w:ind w:left="431" w:hanging="357"/>
        <w:rPr>
          <w:rFonts w:asciiTheme="minorHAnsi" w:hAnsiTheme="minorHAnsi" w:cstheme="minorHAnsi"/>
          <w:sz w:val="22"/>
        </w:rPr>
      </w:pPr>
      <w:r w:rsidRPr="0049794D">
        <w:rPr>
          <w:rFonts w:asciiTheme="minorHAnsi" w:hAnsiTheme="minorHAnsi" w:cstheme="minorHAnsi"/>
          <w:sz w:val="22"/>
        </w:rPr>
        <w:t>S</w:t>
      </w:r>
      <w:r w:rsidR="0083298D" w:rsidRPr="0049794D">
        <w:rPr>
          <w:rFonts w:asciiTheme="minorHAnsi" w:hAnsiTheme="minorHAnsi" w:cstheme="minorHAnsi"/>
          <w:sz w:val="22"/>
        </w:rPr>
        <w:t>uspen</w:t>
      </w:r>
      <w:r w:rsidRPr="0049794D">
        <w:rPr>
          <w:rFonts w:asciiTheme="minorHAnsi" w:hAnsiTheme="minorHAnsi" w:cstheme="minorHAnsi"/>
          <w:sz w:val="22"/>
        </w:rPr>
        <w:t xml:space="preserve">sion or </w:t>
      </w:r>
      <w:r w:rsidR="0083298D" w:rsidRPr="0049794D">
        <w:rPr>
          <w:rFonts w:asciiTheme="minorHAnsi" w:hAnsiTheme="minorHAnsi" w:cstheme="minorHAnsi"/>
          <w:sz w:val="22"/>
        </w:rPr>
        <w:t>cancel</w:t>
      </w:r>
      <w:r w:rsidRPr="0049794D">
        <w:rPr>
          <w:rFonts w:asciiTheme="minorHAnsi" w:hAnsiTheme="minorHAnsi" w:cstheme="minorHAnsi"/>
          <w:sz w:val="22"/>
        </w:rPr>
        <w:t xml:space="preserve">lation </w:t>
      </w:r>
      <w:r w:rsidR="0083298D" w:rsidRPr="0049794D">
        <w:rPr>
          <w:rFonts w:asciiTheme="minorHAnsi" w:hAnsiTheme="minorHAnsi" w:cstheme="minorHAnsi"/>
          <w:sz w:val="22"/>
        </w:rPr>
        <w:t xml:space="preserve">of accreditation if </w:t>
      </w:r>
      <w:r w:rsidRPr="0049794D">
        <w:rPr>
          <w:rFonts w:asciiTheme="minorHAnsi" w:hAnsiTheme="minorHAnsi" w:cstheme="minorHAnsi"/>
          <w:sz w:val="22"/>
        </w:rPr>
        <w:t xml:space="preserve">the competent authority </w:t>
      </w:r>
      <w:r w:rsidR="0073242D" w:rsidRPr="0049794D">
        <w:rPr>
          <w:rFonts w:asciiTheme="minorHAnsi" w:hAnsiTheme="minorHAnsi" w:cstheme="minorHAnsi"/>
          <w:sz w:val="22"/>
        </w:rPr>
        <w:t>considers</w:t>
      </w:r>
      <w:r w:rsidR="0083298D" w:rsidRPr="0049794D">
        <w:rPr>
          <w:rFonts w:asciiTheme="minorHAnsi" w:hAnsiTheme="minorHAnsi" w:cstheme="minorHAnsi"/>
          <w:sz w:val="22"/>
        </w:rPr>
        <w:t xml:space="preserve"> that a condition that applies to the certificate of accreditation has not been complied with. </w:t>
      </w:r>
    </w:p>
    <w:p w14:paraId="119C64AF" w14:textId="5BF94625" w:rsidR="0083298D" w:rsidRPr="0049794D" w:rsidRDefault="00204E46" w:rsidP="00216ECB">
      <w:pPr>
        <w:pStyle w:val="LDClause"/>
        <w:numPr>
          <w:ilvl w:val="0"/>
          <w:numId w:val="37"/>
        </w:numPr>
        <w:ind w:left="431" w:hanging="357"/>
        <w:rPr>
          <w:rFonts w:asciiTheme="minorHAnsi" w:hAnsiTheme="minorHAnsi" w:cstheme="minorHAnsi"/>
          <w:sz w:val="22"/>
        </w:rPr>
      </w:pPr>
      <w:r w:rsidRPr="0049794D">
        <w:rPr>
          <w:rFonts w:asciiTheme="minorHAnsi" w:hAnsiTheme="minorHAnsi" w:cstheme="minorHAnsi"/>
          <w:sz w:val="22"/>
        </w:rPr>
        <w:t xml:space="preserve">A </w:t>
      </w:r>
      <w:r w:rsidR="0083298D" w:rsidRPr="0049794D">
        <w:rPr>
          <w:rFonts w:asciiTheme="minorHAnsi" w:hAnsiTheme="minorHAnsi" w:cstheme="minorHAnsi"/>
          <w:sz w:val="22"/>
        </w:rPr>
        <w:t xml:space="preserve">VTS training organisation </w:t>
      </w:r>
      <w:r w:rsidR="00C04EAB" w:rsidRPr="0049794D">
        <w:rPr>
          <w:rFonts w:asciiTheme="minorHAnsi" w:hAnsiTheme="minorHAnsi" w:cstheme="minorHAnsi"/>
          <w:sz w:val="22"/>
        </w:rPr>
        <w:t>seeks to cancel its accreditation.</w:t>
      </w:r>
      <w:r w:rsidR="0083298D" w:rsidRPr="0049794D">
        <w:rPr>
          <w:rFonts w:asciiTheme="minorHAnsi" w:hAnsiTheme="minorHAnsi" w:cstheme="minorHAnsi"/>
          <w:sz w:val="22"/>
        </w:rPr>
        <w:t xml:space="preserve"> </w:t>
      </w:r>
    </w:p>
    <w:p w14:paraId="085AF595" w14:textId="5C8D33E4" w:rsidR="007F66C2" w:rsidRDefault="007F66C2" w:rsidP="00E429E2">
      <w:pPr>
        <w:pStyle w:val="Heading3"/>
      </w:pPr>
      <w:bookmarkStart w:id="109" w:name="_Toc209702927"/>
      <w:r w:rsidRPr="00E429E2">
        <w:t>Compliance</w:t>
      </w:r>
      <w:r w:rsidR="00622C5C">
        <w:t xml:space="preserve"> and Enforcement</w:t>
      </w:r>
      <w:bookmarkEnd w:id="109"/>
    </w:p>
    <w:p w14:paraId="6F6BB81D" w14:textId="64BB42E0" w:rsidR="00622C5C" w:rsidRDefault="00622C5C" w:rsidP="00460BAD">
      <w:pPr>
        <w:pStyle w:val="BodyText"/>
        <w:spacing w:line="240" w:lineRule="auto"/>
      </w:pPr>
      <w:r w:rsidRPr="00AB328F">
        <w:t xml:space="preserve">The regulatory framework should </w:t>
      </w:r>
      <w:r>
        <w:t>provide for c</w:t>
      </w:r>
      <w:r w:rsidRPr="00B84ED1">
        <w:t xml:space="preserve">ompliance and enforcement with respect to </w:t>
      </w:r>
      <w:r w:rsidR="000C144C">
        <w:t>s</w:t>
      </w:r>
      <w:r>
        <w:t xml:space="preserve">uspension or cancellation of an </w:t>
      </w:r>
      <w:r w:rsidR="00C954E1">
        <w:t xml:space="preserve">accreditation </w:t>
      </w:r>
      <w:r w:rsidR="00647C13">
        <w:t>where a</w:t>
      </w:r>
      <w:r w:rsidRPr="00AB328F">
        <w:t xml:space="preserve"> VTS </w:t>
      </w:r>
      <w:r w:rsidR="00647C13">
        <w:t>training organization is</w:t>
      </w:r>
      <w:r w:rsidR="00647C13" w:rsidRPr="00AB328F">
        <w:t xml:space="preserve"> </w:t>
      </w:r>
      <w:r>
        <w:t>not</w:t>
      </w:r>
      <w:r w:rsidRPr="00AB328F">
        <w:t xml:space="preserve"> complying with the conditions of its </w:t>
      </w:r>
      <w:r w:rsidR="00647C13">
        <w:t>accredita</w:t>
      </w:r>
      <w:r w:rsidR="00832BBB">
        <w:t>t</w:t>
      </w:r>
      <w:r w:rsidR="00647C13">
        <w:t>ion</w:t>
      </w:r>
      <w:r w:rsidR="00A65BEE">
        <w:t>.</w:t>
      </w:r>
    </w:p>
    <w:p w14:paraId="73C44BCC" w14:textId="7F7CB1D9" w:rsidR="00B235E5" w:rsidRPr="005253ED" w:rsidRDefault="00C40169" w:rsidP="007B241C">
      <w:pPr>
        <w:pStyle w:val="Heading2"/>
        <w:rPr>
          <w:lang w:val="en-AU"/>
        </w:rPr>
      </w:pPr>
      <w:bookmarkStart w:id="110" w:name="_Toc209702928"/>
      <w:r>
        <w:rPr>
          <w:lang w:val="en-AU"/>
        </w:rPr>
        <w:t xml:space="preserve">requirements for </w:t>
      </w:r>
      <w:r w:rsidR="00832BBB">
        <w:rPr>
          <w:lang w:val="en-AU"/>
        </w:rPr>
        <w:t>Participating</w:t>
      </w:r>
      <w:r w:rsidR="00DC3EA5">
        <w:rPr>
          <w:lang w:val="en-AU"/>
        </w:rPr>
        <w:t xml:space="preserve"> ships</w:t>
      </w:r>
      <w:bookmarkEnd w:id="110"/>
    </w:p>
    <w:p w14:paraId="002153E4" w14:textId="6E21B108" w:rsidR="00DC3EA5" w:rsidRDefault="00DC3EA5" w:rsidP="00DC3EA5">
      <w:pPr>
        <w:pStyle w:val="BodyText"/>
        <w:rPr>
          <w:lang w:val="en-AU"/>
        </w:rPr>
      </w:pPr>
      <w:r>
        <w:rPr>
          <w:lang w:val="en-AU"/>
        </w:rPr>
        <w:t xml:space="preserve">IMO Resolution A.1158(32), Section </w:t>
      </w:r>
      <w:r w:rsidRPr="00DC3EA5">
        <w:rPr>
          <w:lang w:val="en-AU"/>
        </w:rPr>
        <w:t>6</w:t>
      </w:r>
      <w:r w:rsidR="00C66C83">
        <w:rPr>
          <w:lang w:val="en-AU"/>
        </w:rPr>
        <w:t xml:space="preserve"> describes the responsibilities of participating ships</w:t>
      </w:r>
      <w:r>
        <w:rPr>
          <w:lang w:val="en-AU"/>
        </w:rPr>
        <w:t>:</w:t>
      </w:r>
    </w:p>
    <w:p w14:paraId="2C45C994" w14:textId="73683760" w:rsidR="00DC3EA5" w:rsidRPr="00DC3EA5" w:rsidRDefault="00DC3EA5" w:rsidP="00DC3EA5">
      <w:pPr>
        <w:pStyle w:val="BodyText"/>
        <w:spacing w:before="120" w:line="240" w:lineRule="auto"/>
        <w:ind w:left="709"/>
        <w:rPr>
          <w:i/>
          <w:iCs/>
          <w:lang w:val="en-AU"/>
        </w:rPr>
      </w:pPr>
      <w:r w:rsidRPr="00DC3EA5">
        <w:rPr>
          <w:i/>
          <w:iCs/>
          <w:lang w:val="en-AU"/>
        </w:rPr>
        <w:t xml:space="preserve">In a VTS area, participating ships should: </w:t>
      </w:r>
    </w:p>
    <w:p w14:paraId="0C52FA53" w14:textId="77777777" w:rsidR="00DC3EA5" w:rsidRPr="00DC3EA5" w:rsidRDefault="00DC3EA5" w:rsidP="00DC3EA5">
      <w:pPr>
        <w:pStyle w:val="BodyText"/>
        <w:spacing w:before="120" w:line="240" w:lineRule="auto"/>
        <w:ind w:left="709"/>
        <w:rPr>
          <w:i/>
          <w:iCs/>
          <w:lang w:val="en-AU"/>
        </w:rPr>
      </w:pPr>
      <w:r w:rsidRPr="00DC3EA5">
        <w:rPr>
          <w:i/>
          <w:iCs/>
          <w:lang w:val="en-AU"/>
        </w:rPr>
        <w:t xml:space="preserve">.1 provide reports or information required by VTS; </w:t>
      </w:r>
    </w:p>
    <w:p w14:paraId="665A0789" w14:textId="77777777" w:rsidR="00DC3EA5" w:rsidRPr="00DC3EA5" w:rsidRDefault="00DC3EA5" w:rsidP="00DC3EA5">
      <w:pPr>
        <w:pStyle w:val="BodyText"/>
        <w:spacing w:before="120" w:line="240" w:lineRule="auto"/>
        <w:ind w:left="709"/>
        <w:rPr>
          <w:i/>
          <w:iCs/>
          <w:lang w:val="en-AU"/>
        </w:rPr>
      </w:pPr>
      <w:r w:rsidRPr="00DC3EA5">
        <w:rPr>
          <w:i/>
          <w:iCs/>
          <w:lang w:val="en-AU"/>
        </w:rPr>
        <w:t xml:space="preserve">.2 take into account the information provided, or advice and warnings issued, by VTS; </w:t>
      </w:r>
    </w:p>
    <w:p w14:paraId="26DFF441" w14:textId="77777777" w:rsidR="00DC3EA5" w:rsidRPr="00DC3EA5" w:rsidRDefault="00DC3EA5" w:rsidP="00DC3EA5">
      <w:pPr>
        <w:pStyle w:val="BodyText"/>
        <w:spacing w:before="120" w:line="240" w:lineRule="auto"/>
        <w:ind w:left="709"/>
        <w:rPr>
          <w:i/>
          <w:iCs/>
          <w:lang w:val="en-AU"/>
        </w:rPr>
      </w:pPr>
      <w:r w:rsidRPr="00DC3EA5">
        <w:rPr>
          <w:i/>
          <w:iCs/>
          <w:lang w:val="en-AU"/>
        </w:rPr>
        <w:t xml:space="preserve">.3 comply with the requirements and instructions given to the ship by VTS unless contradictory safety or marine environment protection reasons exist; and </w:t>
      </w:r>
    </w:p>
    <w:p w14:paraId="734AE3BC" w14:textId="78AA2126" w:rsidR="00DC3EA5" w:rsidRPr="00DC3EA5" w:rsidRDefault="00DC3EA5" w:rsidP="00DC3EA5">
      <w:pPr>
        <w:pStyle w:val="BodyText"/>
        <w:spacing w:before="120" w:line="240" w:lineRule="auto"/>
        <w:ind w:left="709"/>
        <w:rPr>
          <w:i/>
          <w:iCs/>
          <w:lang w:val="en-AU"/>
        </w:rPr>
      </w:pPr>
      <w:r w:rsidRPr="00DC3EA5">
        <w:rPr>
          <w:i/>
          <w:iCs/>
          <w:lang w:val="en-AU"/>
        </w:rPr>
        <w:t>.4 report any pollution or dangers to navigation to VTS.</w:t>
      </w:r>
    </w:p>
    <w:p w14:paraId="3753C1F9" w14:textId="74B85A19" w:rsidR="00C66C83" w:rsidRDefault="00C66C83" w:rsidP="00C66C83">
      <w:pPr>
        <w:pStyle w:val="BodyText"/>
        <w:rPr>
          <w:rFonts w:cstheme="minorHAnsi"/>
        </w:rPr>
      </w:pPr>
      <w:r>
        <w:rPr>
          <w:rFonts w:cstheme="minorHAnsi"/>
        </w:rPr>
        <w:t xml:space="preserve">Elements that should be taken into account in establishing the regulatory framework include provisions </w:t>
      </w:r>
      <w:r w:rsidR="005B5CC1">
        <w:rPr>
          <w:rFonts w:cstheme="minorHAnsi"/>
        </w:rPr>
        <w:t>for ships to meet these responsibilities</w:t>
      </w:r>
    </w:p>
    <w:p w14:paraId="127CBC00" w14:textId="77777777" w:rsidR="00ED67D4" w:rsidRPr="00ED67D4" w:rsidRDefault="00C66C83" w:rsidP="00ED67D4">
      <w:pPr>
        <w:pStyle w:val="Heading3"/>
        <w:rPr>
          <w:rFonts w:cstheme="minorBidi"/>
          <w:lang w:val="en-AU"/>
        </w:rPr>
      </w:pPr>
      <w:bookmarkStart w:id="111" w:name="_Toc209702929"/>
      <w:r w:rsidRPr="00E429E2">
        <w:t>Reporting requirements</w:t>
      </w:r>
      <w:bookmarkEnd w:id="111"/>
    </w:p>
    <w:p w14:paraId="3272B22D" w14:textId="7A6D2F73" w:rsidR="00DC3EA5" w:rsidRDefault="00BC0473" w:rsidP="00ED67D4">
      <w:pPr>
        <w:pStyle w:val="BodyText"/>
        <w:rPr>
          <w:lang w:val="en-AU"/>
        </w:rPr>
      </w:pPr>
      <w:r w:rsidRPr="00DC4C80">
        <w:rPr>
          <w:rFonts w:cstheme="minorHAnsi"/>
        </w:rPr>
        <w:t xml:space="preserve">The regulatory framework should provide the mechanism </w:t>
      </w:r>
      <w:r w:rsidR="001950B7">
        <w:rPr>
          <w:rFonts w:cstheme="minorHAnsi"/>
        </w:rPr>
        <w:t>to require</w:t>
      </w:r>
      <w:r>
        <w:rPr>
          <w:rFonts w:cstheme="minorHAnsi"/>
        </w:rPr>
        <w:t xml:space="preserve"> partici</w:t>
      </w:r>
      <w:r w:rsidR="00916172">
        <w:rPr>
          <w:rFonts w:cstheme="minorHAnsi"/>
        </w:rPr>
        <w:t>pating ships</w:t>
      </w:r>
      <w:r w:rsidR="00A659BD">
        <w:rPr>
          <w:lang w:val="en-AU"/>
        </w:rPr>
        <w:t xml:space="preserve"> </w:t>
      </w:r>
      <w:r w:rsidR="00916172">
        <w:rPr>
          <w:lang w:val="en-AU"/>
        </w:rPr>
        <w:t xml:space="preserve">to </w:t>
      </w:r>
      <w:r w:rsidR="00DC3EA5" w:rsidRPr="00DC3EA5">
        <w:rPr>
          <w:lang w:val="en-AU"/>
        </w:rPr>
        <w:t>give a report or information about the vessel’s identity or passage</w:t>
      </w:r>
      <w:r w:rsidR="00377410">
        <w:rPr>
          <w:lang w:val="en-AU"/>
        </w:rPr>
        <w:t>.</w:t>
      </w:r>
    </w:p>
    <w:p w14:paraId="0BDF8BC5" w14:textId="6DB0D943" w:rsidR="00A95526" w:rsidRPr="00DC3EA5" w:rsidRDefault="00A95526" w:rsidP="00ED67D4">
      <w:pPr>
        <w:pStyle w:val="BodyText"/>
        <w:rPr>
          <w:lang w:val="en-AU"/>
        </w:rPr>
      </w:pPr>
      <w:r>
        <w:rPr>
          <w:lang w:val="en-AU"/>
        </w:rPr>
        <w:t>The mecha</w:t>
      </w:r>
      <w:r w:rsidR="00D61EDC">
        <w:rPr>
          <w:lang w:val="en-AU"/>
        </w:rPr>
        <w:t>n</w:t>
      </w:r>
      <w:r>
        <w:rPr>
          <w:lang w:val="en-AU"/>
        </w:rPr>
        <w:t xml:space="preserve">ism could be provided </w:t>
      </w:r>
      <w:r w:rsidR="00895BA6">
        <w:rPr>
          <w:lang w:val="en-AU"/>
        </w:rPr>
        <w:t xml:space="preserve">by </w:t>
      </w:r>
      <w:r w:rsidR="00B935EE">
        <w:rPr>
          <w:lang w:val="en-AU"/>
        </w:rPr>
        <w:t>national law</w:t>
      </w:r>
      <w:r w:rsidR="00216C3F">
        <w:rPr>
          <w:lang w:val="en-AU"/>
        </w:rPr>
        <w:t xml:space="preserve"> and/or </w:t>
      </w:r>
      <w:r w:rsidR="00923D1F">
        <w:rPr>
          <w:lang w:val="en-AU"/>
        </w:rPr>
        <w:t xml:space="preserve">IMO </w:t>
      </w:r>
      <w:r w:rsidR="00950E26">
        <w:rPr>
          <w:lang w:val="en-AU"/>
        </w:rPr>
        <w:t xml:space="preserve">adopted </w:t>
      </w:r>
      <w:r w:rsidR="00216C3F">
        <w:rPr>
          <w:lang w:val="en-AU"/>
        </w:rPr>
        <w:t>mandat</w:t>
      </w:r>
      <w:r w:rsidR="006453DF">
        <w:rPr>
          <w:lang w:val="en-AU"/>
        </w:rPr>
        <w:t>ory</w:t>
      </w:r>
      <w:r w:rsidR="00216C3F">
        <w:rPr>
          <w:lang w:val="en-AU"/>
        </w:rPr>
        <w:t xml:space="preserve"> Ship Reporting System</w:t>
      </w:r>
      <w:r w:rsidR="009B7B40">
        <w:rPr>
          <w:lang w:val="en-AU"/>
        </w:rPr>
        <w:t xml:space="preserve">s </w:t>
      </w:r>
      <w:r w:rsidR="006037A4">
        <w:rPr>
          <w:lang w:val="en-AU"/>
        </w:rPr>
        <w:t>associated with VTS</w:t>
      </w:r>
      <w:r w:rsidR="00950E26">
        <w:rPr>
          <w:lang w:val="en-AU"/>
        </w:rPr>
        <w:t>.</w:t>
      </w:r>
    </w:p>
    <w:p w14:paraId="57292865" w14:textId="77777777" w:rsidR="00ED67D4" w:rsidRDefault="00E429E2" w:rsidP="00ED67D4">
      <w:pPr>
        <w:pStyle w:val="Heading3"/>
      </w:pPr>
      <w:bookmarkStart w:id="112" w:name="_Toc209702930"/>
      <w:r w:rsidRPr="00E429E2">
        <w:t>Information, warning and advice</w:t>
      </w:r>
      <w:bookmarkEnd w:id="112"/>
    </w:p>
    <w:p w14:paraId="10948C38" w14:textId="059E55AA" w:rsidR="00E429E2" w:rsidRDefault="009D1ED2" w:rsidP="00ED67D4">
      <w:pPr>
        <w:pStyle w:val="BodyText"/>
        <w:rPr>
          <w:rFonts w:cstheme="minorHAnsi"/>
        </w:rPr>
      </w:pPr>
      <w:r w:rsidRPr="00DC4C80">
        <w:rPr>
          <w:rFonts w:cstheme="minorHAnsi"/>
        </w:rPr>
        <w:t xml:space="preserve">The regulatory framework should provide the mechanism </w:t>
      </w:r>
      <w:r w:rsidR="007B0358">
        <w:rPr>
          <w:rFonts w:cstheme="minorHAnsi"/>
        </w:rPr>
        <w:t xml:space="preserve">for </w:t>
      </w:r>
      <w:r w:rsidR="006037A4">
        <w:rPr>
          <w:rFonts w:cstheme="minorHAnsi"/>
        </w:rPr>
        <w:t xml:space="preserve">the </w:t>
      </w:r>
      <w:r w:rsidR="006D6CA0">
        <w:rPr>
          <w:rFonts w:cstheme="minorHAnsi"/>
        </w:rPr>
        <w:t>ship to take</w:t>
      </w:r>
      <w:r w:rsidR="00E429E2" w:rsidRPr="00E429E2">
        <w:rPr>
          <w:rFonts w:cstheme="minorHAnsi"/>
        </w:rPr>
        <w:t xml:space="preserve"> into account the information provided, or advice and warnings</w:t>
      </w:r>
      <w:r w:rsidR="006272E1">
        <w:rPr>
          <w:rFonts w:cstheme="minorHAnsi"/>
        </w:rPr>
        <w:t>,</w:t>
      </w:r>
      <w:r w:rsidR="00E429E2" w:rsidRPr="00E429E2">
        <w:rPr>
          <w:rFonts w:cstheme="minorHAnsi"/>
        </w:rPr>
        <w:t xml:space="preserve"> issued by </w:t>
      </w:r>
      <w:r w:rsidR="006272E1">
        <w:rPr>
          <w:rFonts w:cstheme="minorHAnsi"/>
        </w:rPr>
        <w:t xml:space="preserve">the </w:t>
      </w:r>
      <w:r w:rsidR="00E429E2" w:rsidRPr="00E429E2">
        <w:rPr>
          <w:rFonts w:cstheme="minorHAnsi"/>
        </w:rPr>
        <w:t>VTS</w:t>
      </w:r>
      <w:r w:rsidR="00101D4F">
        <w:rPr>
          <w:rFonts w:cstheme="minorHAnsi"/>
        </w:rPr>
        <w:t>.</w:t>
      </w:r>
    </w:p>
    <w:p w14:paraId="5F16770E" w14:textId="420B3807" w:rsidR="00ED67D4" w:rsidRDefault="00E429E2" w:rsidP="00B97BDF">
      <w:pPr>
        <w:pStyle w:val="Heading3"/>
      </w:pPr>
      <w:bookmarkStart w:id="113" w:name="_Toc209702931"/>
      <w:r w:rsidRPr="00E429E2">
        <w:t>Instruction</w:t>
      </w:r>
      <w:bookmarkEnd w:id="113"/>
      <w:r w:rsidRPr="00E429E2">
        <w:t xml:space="preserve"> </w:t>
      </w:r>
    </w:p>
    <w:p w14:paraId="1E5A803E" w14:textId="5E6006B0" w:rsidR="00E429E2" w:rsidRPr="00E429E2" w:rsidRDefault="00101D4F" w:rsidP="00ED67D4">
      <w:pPr>
        <w:pStyle w:val="BodyText"/>
        <w:rPr>
          <w:rFonts w:cstheme="minorHAnsi"/>
          <w:b/>
          <w:bCs/>
        </w:rPr>
      </w:pPr>
      <w:r>
        <w:rPr>
          <w:rFonts w:cstheme="minorHAnsi"/>
        </w:rPr>
        <w:t xml:space="preserve">The </w:t>
      </w:r>
      <w:r w:rsidR="006D6CA0" w:rsidRPr="006D6CA0">
        <w:rPr>
          <w:rFonts w:cstheme="minorHAnsi"/>
        </w:rPr>
        <w:t xml:space="preserve">regulatory framework should provide the mechanism for </w:t>
      </w:r>
      <w:r w:rsidR="00073405">
        <w:rPr>
          <w:rFonts w:cstheme="minorHAnsi"/>
        </w:rPr>
        <w:t xml:space="preserve">participating </w:t>
      </w:r>
      <w:r w:rsidR="006D6CA0" w:rsidRPr="006D6CA0">
        <w:rPr>
          <w:rFonts w:cstheme="minorHAnsi"/>
        </w:rPr>
        <w:t>ship</w:t>
      </w:r>
      <w:r w:rsidR="00073405">
        <w:rPr>
          <w:rFonts w:cstheme="minorHAnsi"/>
        </w:rPr>
        <w:t>s</w:t>
      </w:r>
      <w:r w:rsidR="006D6CA0" w:rsidRPr="006D6CA0">
        <w:rPr>
          <w:rFonts w:cstheme="minorHAnsi"/>
        </w:rPr>
        <w:t xml:space="preserve"> </w:t>
      </w:r>
      <w:r w:rsidR="006D6CA0">
        <w:rPr>
          <w:rFonts w:cstheme="minorHAnsi"/>
        </w:rPr>
        <w:t>to</w:t>
      </w:r>
      <w:r w:rsidR="002F04F1">
        <w:rPr>
          <w:rFonts w:cstheme="minorHAnsi"/>
        </w:rPr>
        <w:t xml:space="preserve"> </w:t>
      </w:r>
      <w:r w:rsidR="00E429E2" w:rsidRPr="00E429E2">
        <w:rPr>
          <w:rFonts w:cstheme="minorHAnsi"/>
        </w:rPr>
        <w:t>comply</w:t>
      </w:r>
      <w:r w:rsidR="002F04F1">
        <w:rPr>
          <w:rFonts w:cstheme="minorHAnsi"/>
        </w:rPr>
        <w:t xml:space="preserve"> </w:t>
      </w:r>
      <w:r w:rsidR="00E429E2" w:rsidRPr="00E429E2">
        <w:rPr>
          <w:rFonts w:cstheme="minorHAnsi"/>
        </w:rPr>
        <w:t xml:space="preserve">with instructions given to the ship by </w:t>
      </w:r>
      <w:r w:rsidR="002F04F1">
        <w:rPr>
          <w:rFonts w:cstheme="minorHAnsi"/>
        </w:rPr>
        <w:t xml:space="preserve">the </w:t>
      </w:r>
      <w:r w:rsidR="00E429E2" w:rsidRPr="00E429E2">
        <w:rPr>
          <w:rFonts w:cstheme="minorHAnsi"/>
        </w:rPr>
        <w:t>VTS unless contradictory safety or marine environment protection reasons exist</w:t>
      </w:r>
      <w:r w:rsidR="002F04F1">
        <w:rPr>
          <w:rFonts w:cstheme="minorHAnsi"/>
        </w:rPr>
        <w:t>.</w:t>
      </w:r>
    </w:p>
    <w:p w14:paraId="5C9EDAD0" w14:textId="63E475CB" w:rsidR="00B97BDF" w:rsidRDefault="00101D4F" w:rsidP="00B97BDF">
      <w:pPr>
        <w:pStyle w:val="Heading3"/>
      </w:pPr>
      <w:bookmarkStart w:id="114" w:name="_Toc209702932"/>
      <w:r>
        <w:t>Compliance</w:t>
      </w:r>
      <w:r w:rsidR="00C645ED">
        <w:t xml:space="preserve"> and Enforc</w:t>
      </w:r>
      <w:r w:rsidR="00C6377B">
        <w:t>e</w:t>
      </w:r>
      <w:r w:rsidR="00C645ED">
        <w:t>ment</w:t>
      </w:r>
      <w:bookmarkEnd w:id="114"/>
    </w:p>
    <w:p w14:paraId="76B10C8E" w14:textId="0BD5B99B" w:rsidR="00D06FF5" w:rsidRPr="00D06FF5" w:rsidRDefault="00101D4F" w:rsidP="00216ECB">
      <w:pPr>
        <w:pStyle w:val="BodyText"/>
      </w:pPr>
      <w:r w:rsidRPr="00101D4F">
        <w:rPr>
          <w:rFonts w:cstheme="minorHAnsi"/>
        </w:rPr>
        <w:t xml:space="preserve">The regulatory framework should provide </w:t>
      </w:r>
      <w:r w:rsidR="00073405">
        <w:rPr>
          <w:rFonts w:cstheme="minorHAnsi"/>
        </w:rPr>
        <w:t xml:space="preserve">for </w:t>
      </w:r>
      <w:r w:rsidRPr="00101D4F">
        <w:rPr>
          <w:rFonts w:cstheme="minorHAnsi"/>
        </w:rPr>
        <w:t xml:space="preserve">penalty and offence provisions for a </w:t>
      </w:r>
      <w:r w:rsidR="00B90043">
        <w:rPr>
          <w:rFonts w:cstheme="minorHAnsi"/>
        </w:rPr>
        <w:t>participating ship not</w:t>
      </w:r>
      <w:r w:rsidRPr="00101D4F">
        <w:rPr>
          <w:rFonts w:cstheme="minorHAnsi"/>
        </w:rPr>
        <w:t xml:space="preserve"> complying with </w:t>
      </w:r>
      <w:r w:rsidR="00C645ED">
        <w:rPr>
          <w:rFonts w:cstheme="minorHAnsi"/>
        </w:rPr>
        <w:t xml:space="preserve">Section </w:t>
      </w:r>
      <w:r w:rsidR="00B90043">
        <w:rPr>
          <w:rFonts w:cstheme="minorHAnsi"/>
        </w:rPr>
        <w:t>4</w:t>
      </w:r>
      <w:r w:rsidR="00595BC2">
        <w:rPr>
          <w:rFonts w:cstheme="minorHAnsi"/>
        </w:rPr>
        <w:t>.4.</w:t>
      </w:r>
      <w:r w:rsidR="00C645ED">
        <w:rPr>
          <w:rFonts w:cstheme="minorHAnsi"/>
        </w:rPr>
        <w:t xml:space="preserve">1 – </w:t>
      </w:r>
      <w:r w:rsidR="00B90043">
        <w:rPr>
          <w:rFonts w:cstheme="minorHAnsi"/>
        </w:rPr>
        <w:t>4</w:t>
      </w:r>
      <w:r w:rsidR="00C645ED">
        <w:rPr>
          <w:rFonts w:cstheme="minorHAnsi"/>
        </w:rPr>
        <w:t>.4.3</w:t>
      </w:r>
      <w:r w:rsidRPr="00101D4F">
        <w:rPr>
          <w:rFonts w:cstheme="minorHAnsi"/>
        </w:rPr>
        <w:t xml:space="preserve"> above.</w:t>
      </w:r>
    </w:p>
    <w:sectPr w:rsidR="00D06FF5" w:rsidRPr="00D06FF5" w:rsidSect="00AA4FCC">
      <w:headerReference w:type="even" r:id="rId27"/>
      <w:headerReference w:type="default" r:id="rId28"/>
      <w:headerReference w:type="first" r:id="rId29"/>
      <w:pgSz w:w="11906" w:h="16838" w:code="9"/>
      <w:pgMar w:top="567" w:right="794" w:bottom="567" w:left="907" w:header="567" w:footer="85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4BD35EF" w14:textId="77777777" w:rsidR="00D06571" w:rsidRDefault="00D06571" w:rsidP="003274DB">
      <w:r>
        <w:separator/>
      </w:r>
    </w:p>
    <w:p w14:paraId="09CAC71A" w14:textId="77777777" w:rsidR="00D06571" w:rsidRDefault="00D06571"/>
  </w:endnote>
  <w:endnote w:type="continuationSeparator" w:id="0">
    <w:p w14:paraId="45C03CB5" w14:textId="77777777" w:rsidR="00D06571" w:rsidRDefault="00D06571" w:rsidP="003274DB">
      <w:r>
        <w:continuationSeparator/>
      </w:r>
    </w:p>
    <w:p w14:paraId="7AE5C2F8" w14:textId="77777777" w:rsidR="00D06571" w:rsidRDefault="00D06571"/>
  </w:endnote>
  <w:endnote w:type="continuationNotice" w:id="1">
    <w:p w14:paraId="47E56F1E" w14:textId="77777777" w:rsidR="00D06571" w:rsidRDefault="00D06571">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Body)">
    <w:altName w:val="Calibri"/>
    <w:charset w:val="00"/>
    <w:family w:val="roman"/>
    <w:pitch w:val="default"/>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94090E" w14:textId="77777777" w:rsidR="00D06571" w:rsidRDefault="00D06571" w:rsidP="00EC7C8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32C518D" w14:textId="77777777" w:rsidR="00D06571" w:rsidRDefault="00D06571" w:rsidP="00C907DF">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4641649D" w14:textId="77777777" w:rsidR="00D06571" w:rsidRDefault="00D06571" w:rsidP="00A97900">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55BDC56F" w14:textId="77777777" w:rsidR="00D06571" w:rsidRDefault="00D06571" w:rsidP="005378A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6C4C0A77" w14:textId="77777777" w:rsidR="00D06571" w:rsidRDefault="00D06571" w:rsidP="005378A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B200F0" w14:textId="77777777" w:rsidR="00D06571" w:rsidRDefault="00D06571" w:rsidP="008747E0">
    <w:pPr>
      <w:pStyle w:val="Footer"/>
    </w:pPr>
    <w:r>
      <w:rPr>
        <w:noProof/>
        <w:lang w:val="sv-SE" w:eastAsia="sv-SE"/>
      </w:rPr>
      <mc:AlternateContent>
        <mc:Choice Requires="wps">
          <w:drawing>
            <wp:anchor distT="0" distB="0" distL="114300" distR="114300" simplePos="0" relativeHeight="251658247" behindDoc="0" locked="0" layoutInCell="1" allowOverlap="1" wp14:anchorId="1E1445D3" wp14:editId="0AC77497">
              <wp:simplePos x="0" y="0"/>
              <wp:positionH relativeFrom="page">
                <wp:posOffset>225425</wp:posOffset>
              </wp:positionH>
              <wp:positionV relativeFrom="page">
                <wp:posOffset>9106535</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447F650" id="Connecteur droit 11" o:spid="_x0000_s1026" style="position:absolute;z-index:251658247;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75pt,717.05pt" to="579pt,71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" strokecolor="#00558c [3204]" strokeweight="1pt">
              <w10:wrap anchorx="page" anchory="page"/>
            </v:line>
          </w:pict>
        </mc:Fallback>
      </mc:AlternateContent>
    </w:r>
    <w:r w:rsidRPr="00442889">
      <w:rPr>
        <w:noProof/>
        <w:lang w:val="sv-SE" w:eastAsia="sv-SE"/>
      </w:rPr>
      <w:drawing>
        <wp:anchor distT="0" distB="0" distL="114300" distR="114300" simplePos="0" relativeHeight="251658245" behindDoc="1" locked="0" layoutInCell="1" allowOverlap="1" wp14:anchorId="20D07C88" wp14:editId="79461F4E">
          <wp:simplePos x="0" y="0"/>
          <wp:positionH relativeFrom="page">
            <wp:posOffset>786696</wp:posOffset>
          </wp:positionH>
          <wp:positionV relativeFrom="page">
            <wp:posOffset>9725025</wp:posOffset>
          </wp:positionV>
          <wp:extent cx="3247200" cy="723600"/>
          <wp:effectExtent l="0" t="0" r="0" b="635"/>
          <wp:wrapNone/>
          <wp:docPr id="57"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r>
      <w:t xml:space="preserve"> </w:t>
    </w:r>
  </w:p>
  <w:p w14:paraId="38DAC5DD" w14:textId="77777777" w:rsidR="00D06571" w:rsidRPr="00ED2A8D" w:rsidRDefault="00D06571" w:rsidP="008747E0">
    <w:pPr>
      <w:pStyle w:val="Footer"/>
    </w:pPr>
  </w:p>
  <w:p w14:paraId="3BE57E7C" w14:textId="77777777" w:rsidR="00D06571" w:rsidRPr="00ED2A8D" w:rsidRDefault="00D06571" w:rsidP="002735DD">
    <w:pPr>
      <w:pStyle w:val="Footer"/>
      <w:tabs>
        <w:tab w:val="left" w:pos="1781"/>
      </w:tabs>
    </w:pPr>
    <w:r>
      <w:tab/>
    </w:r>
  </w:p>
  <w:p w14:paraId="6E3234A9" w14:textId="77777777" w:rsidR="00D06571" w:rsidRPr="00ED2A8D" w:rsidRDefault="00D06571" w:rsidP="008747E0">
    <w:pPr>
      <w:pStyle w:val="Footer"/>
    </w:pPr>
  </w:p>
  <w:p w14:paraId="171B1A87" w14:textId="77777777" w:rsidR="00D06571" w:rsidRPr="00ED2A8D" w:rsidRDefault="00D06571" w:rsidP="002735DD">
    <w:pPr>
      <w:pStyle w:val="Footer"/>
      <w:tabs>
        <w:tab w:val="left" w:pos="2139"/>
      </w:tabs>
    </w:pPr>
    <w: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17CD2B" w14:textId="77777777" w:rsidR="00D06571" w:rsidRDefault="00D06571" w:rsidP="00525922">
    <w:r>
      <w:rPr>
        <w:noProof/>
        <w:lang w:val="sv-SE" w:eastAsia="sv-SE"/>
      </w:rPr>
      <mc:AlternateContent>
        <mc:Choice Requires="wps">
          <w:drawing>
            <wp:anchor distT="0" distB="0" distL="114300" distR="114300" simplePos="0" relativeHeight="251658249" behindDoc="0" locked="0" layoutInCell="1" allowOverlap="1" wp14:anchorId="7A24D458" wp14:editId="71F33179">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2DFC8FF" id="Connecteur droit 11" o:spid="_x0000_s1026" style="position:absolute;z-index:251658249;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" strokecolor="#00558c [3204]" strokeweight="1pt">
              <w10:wrap anchorx="page" anchory="page"/>
            </v:line>
          </w:pict>
        </mc:Fallback>
      </mc:AlternateContent>
    </w:r>
  </w:p>
  <w:p w14:paraId="2A26AB96" w14:textId="1CB7600E" w:rsidR="00D06571" w:rsidRPr="00C907DF" w:rsidRDefault="00D06571" w:rsidP="00525922">
    <w:pPr>
      <w:rPr>
        <w:rStyle w:val="PageNumber"/>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Pr>
        <w:b/>
        <w:bCs/>
        <w:noProof/>
        <w:szCs w:val="15"/>
        <w:lang w:val="en-US"/>
      </w:rPr>
      <w:t>Error! Use the Home tab to apply Document title to the text that you want to appear here.</w:t>
    </w:r>
    <w:r w:rsidRPr="00C907DF">
      <w:rPr>
        <w:szCs w:val="15"/>
      </w:rPr>
      <w:fldChar w:fldCharType="end"/>
    </w:r>
    <w:r w:rsidRPr="000870E9">
      <w:rPr>
        <w:szCs w:val="15"/>
        <w:lang w:val="en-US"/>
      </w:rPr>
      <w:t xml:space="preserve"> </w:t>
    </w:r>
    <w:r>
      <w:rPr>
        <w:szCs w:val="15"/>
      </w:rPr>
      <w:fldChar w:fldCharType="begin"/>
    </w:r>
    <w:r w:rsidRPr="000870E9">
      <w:rPr>
        <w:szCs w:val="15"/>
        <w:lang w:val="en-US"/>
      </w:rPr>
      <w:instrText xml:space="preserve"> STYLEREF "Document number" \* MERGEFORMAT </w:instrText>
    </w:r>
    <w:r>
      <w:rPr>
        <w:szCs w:val="15"/>
      </w:rPr>
      <w:fldChar w:fldCharType="separate"/>
    </w:r>
    <w:r w:rsidRPr="00FF793D">
      <w:rPr>
        <w:noProof/>
        <w:szCs w:val="15"/>
      </w:rPr>
      <w:t>Gnnnn</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Pr>
        <w:b/>
        <w:bCs/>
        <w:noProof/>
        <w:szCs w:val="15"/>
        <w:lang w:val="en-US"/>
      </w:rPr>
      <w:t>Error! Use the Home tab to apply Subtitle to the text that you want to appear here.</w:t>
    </w:r>
    <w:r>
      <w:rPr>
        <w:szCs w:val="15"/>
      </w:rPr>
      <w:fldChar w:fldCharType="end"/>
    </w:r>
  </w:p>
  <w:p w14:paraId="28915F7A" w14:textId="2FB62136" w:rsidR="00D06571" w:rsidRPr="00525922" w:rsidRDefault="00D06571" w:rsidP="00525922">
    <w:pPr>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Pr>
        <w:noProof/>
        <w:szCs w:val="15"/>
      </w:rPr>
      <w:t>Edition 1.0</w:t>
    </w:r>
    <w:r w:rsidRPr="00C907DF">
      <w:rPr>
        <w:szCs w:val="15"/>
      </w:rPr>
      <w:fldChar w:fldCharType="end"/>
    </w:r>
    <w:r w:rsidRPr="00C907DF">
      <w:rPr>
        <w:szCs w:val="15"/>
      </w:rPr>
      <w:tab/>
    </w:r>
    <w:r>
      <w:rP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noProof/>
        <w:szCs w:val="15"/>
      </w:rPr>
      <w:t>3</w:t>
    </w:r>
    <w:r w:rsidRPr="00C907DF">
      <w:rPr>
        <w:rStyle w:val="PageNumber"/>
        <w:szCs w:val="15"/>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DCABF8" w14:textId="072CC65A" w:rsidR="00D06571" w:rsidRPr="00553815" w:rsidRDefault="00D06571" w:rsidP="00827301">
    <w:pPr>
      <w:pStyle w:val="Footerportrait"/>
    </w:pPr>
  </w:p>
  <w:p w14:paraId="1CBE1034" w14:textId="6848F422" w:rsidR="00D06571" w:rsidRPr="000D1024" w:rsidRDefault="00F96B92" w:rsidP="00827301">
    <w:pPr>
      <w:pStyle w:val="Footerportrait"/>
      <w:rPr>
        <w:rStyle w:val="PageNumber"/>
        <w:szCs w:val="15"/>
      </w:rPr>
    </w:pPr>
    <w:fldSimple w:instr=" STYLEREF  &quot;Document type&quot;  \* MERGEFORMAT ">
      <w:r w:rsidR="00217496">
        <w:t>IALA Guideline</w:t>
      </w:r>
    </w:fldSimple>
    <w:r w:rsidR="00D06571" w:rsidRPr="000D1024">
      <w:t xml:space="preserve"> </w:t>
    </w:r>
    <w:fldSimple w:instr=" STYLEREF &quot;Document number&quot; \* MERGEFORMAT ">
      <w:r w:rsidR="00217496">
        <w:t>Gnnnn</w:t>
      </w:r>
    </w:fldSimple>
    <w:r w:rsidR="00D06571" w:rsidRPr="000D1024">
      <w:t xml:space="preserve"> </w:t>
    </w:r>
    <w:r w:rsidR="00D06571">
      <w:fldChar w:fldCharType="begin"/>
    </w:r>
    <w:r w:rsidR="00D06571">
      <w:instrText xml:space="preserve"> STYLEREF "Document name" \* MERGEFORMAT </w:instrText>
    </w:r>
    <w:r w:rsidR="00D06571">
      <w:fldChar w:fldCharType="end"/>
    </w:r>
  </w:p>
  <w:p w14:paraId="42805CD4" w14:textId="1067CD66" w:rsidR="00D06571" w:rsidRPr="00C907DF" w:rsidRDefault="00F96B92" w:rsidP="00827301">
    <w:pPr>
      <w:pStyle w:val="Footerportrait"/>
    </w:pPr>
    <w:fldSimple w:instr=" STYLEREF &quot;Edition number&quot; \* MERGEFORMAT ">
      <w:r w:rsidR="00217496">
        <w:t>Edition 1.0</w:t>
      </w:r>
    </w:fldSimple>
    <w:r w:rsidR="00D06571">
      <w:t xml:space="preserve"> </w:t>
    </w:r>
    <w:fldSimple w:instr=" STYLEREF  MRN  \* MERGEFORMAT ">
      <w:r w:rsidR="00217496">
        <w:t>urn:mrn:iala:pub:gnnnn</w:t>
      </w:r>
    </w:fldSimple>
    <w:r w:rsidR="00D06571" w:rsidRPr="00C907DF">
      <w:tab/>
    </w:r>
    <w:r w:rsidR="00D06571">
      <w:t xml:space="preserve">P </w:t>
    </w:r>
    <w:r w:rsidR="00D06571" w:rsidRPr="00C907DF">
      <w:rPr>
        <w:rStyle w:val="PageNumber"/>
        <w:szCs w:val="15"/>
      </w:rPr>
      <w:fldChar w:fldCharType="begin"/>
    </w:r>
    <w:r w:rsidR="00D06571" w:rsidRPr="00C907DF">
      <w:rPr>
        <w:rStyle w:val="PageNumber"/>
        <w:szCs w:val="15"/>
      </w:rPr>
      <w:instrText xml:space="preserve">PAGE  </w:instrText>
    </w:r>
    <w:r w:rsidR="00D06571" w:rsidRPr="00C907DF">
      <w:rPr>
        <w:rStyle w:val="PageNumber"/>
        <w:szCs w:val="15"/>
      </w:rPr>
      <w:fldChar w:fldCharType="separate"/>
    </w:r>
    <w:r w:rsidR="00E22EE5">
      <w:rPr>
        <w:rStyle w:val="PageNumber"/>
        <w:szCs w:val="15"/>
      </w:rPr>
      <w:t>12</w:t>
    </w:r>
    <w:r w:rsidR="00D06571" w:rsidRPr="00C907DF">
      <w:rPr>
        <w:rStyle w:val="PageNumber"/>
        <w:szCs w:val="15"/>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486DC2" w14:textId="77777777" w:rsidR="00D06571" w:rsidRPr="00553815" w:rsidRDefault="00D06571" w:rsidP="00827301">
    <w:pPr>
      <w:pStyle w:val="Footerportrait"/>
    </w:pPr>
  </w:p>
  <w:p w14:paraId="11A77AE7" w14:textId="15E937CD" w:rsidR="00D06571" w:rsidRPr="00C907DF" w:rsidRDefault="00D06571" w:rsidP="00827301">
    <w:pPr>
      <w:pStyle w:val="Footerportrait"/>
      <w:rPr>
        <w:rStyle w:val="PageNumber"/>
        <w:szCs w:val="15"/>
      </w:rPr>
    </w:pPr>
    <w:fldSimple w:instr=" STYLEREF &quot;Document type&quot; \* MERGEFORMAT ">
      <w:r>
        <w:t>IALA Guideline</w:t>
      </w:r>
    </w:fldSimple>
    <w:r w:rsidRPr="00C907DF">
      <w:t xml:space="preserve"> </w:t>
    </w:r>
    <w:fldSimple w:instr=" STYLEREF &quot;Document number&quot; \* MERGEFORMAT ">
      <w:r w:rsidRPr="00FF793D">
        <w:rPr>
          <w:bCs/>
        </w:rPr>
        <w:t>Gnnnn</w:t>
      </w:r>
    </w:fldSimple>
    <w:r w:rsidRPr="00C907DF">
      <w:t xml:space="preserve"> </w:t>
    </w:r>
    <w:fldSimple w:instr=" STYLEREF &quot;Document name&quot; \* MERGEFORMAT ">
      <w:r w:rsidRPr="00FF793D">
        <w:rPr>
          <w:b w:val="0"/>
          <w:bCs/>
        </w:rPr>
        <w:t>ESTABLISHING AND</w:t>
      </w:r>
      <w:r>
        <w:t xml:space="preserve"> OPERATING VTS UNDER NATIONAL LAW]</w:t>
      </w:r>
    </w:fldSimple>
  </w:p>
  <w:p w14:paraId="6122B812" w14:textId="0362CA39" w:rsidR="00D06571" w:rsidRPr="00525922" w:rsidRDefault="00D06571" w:rsidP="00827301">
    <w:pPr>
      <w:pStyle w:val="Footerportrait"/>
    </w:pPr>
    <w:fldSimple w:instr=" STYLEREF &quot;Edition number&quot; \* MERGEFORMAT ">
      <w:r>
        <w:t>Edition 1.0</w:t>
      </w:r>
    </w:fldSimple>
    <w:r>
      <w:t xml:space="preserve"> </w:t>
    </w:r>
    <w:fldSimple w:instr=" STYLEREF  MRN  \* MERGEFORMAT ">
      <w:r>
        <w:t>urn:mrn:iala:pub:gnnnn</w:t>
      </w:r>
    </w:fldSimple>
    <w:r w:rsidRPr="00C907DF">
      <w:tab/>
    </w:r>
    <w: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szCs w:val="15"/>
      </w:rPr>
      <w:t>3</w:t>
    </w:r>
    <w:r w:rsidRPr="00C907DF">
      <w:rPr>
        <w:rStyle w:val="PageNumber"/>
        <w:szCs w:val="15"/>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C93D8CA" w14:textId="77777777" w:rsidR="00D06571" w:rsidRDefault="00D06571" w:rsidP="003274DB">
      <w:r>
        <w:separator/>
      </w:r>
    </w:p>
    <w:p w14:paraId="2EF09D38" w14:textId="77777777" w:rsidR="00D06571" w:rsidRDefault="00D06571"/>
  </w:footnote>
  <w:footnote w:type="continuationSeparator" w:id="0">
    <w:p w14:paraId="36E874E2" w14:textId="77777777" w:rsidR="00D06571" w:rsidRDefault="00D06571" w:rsidP="003274DB">
      <w:r>
        <w:continuationSeparator/>
      </w:r>
    </w:p>
    <w:p w14:paraId="0ED8C7F0" w14:textId="77777777" w:rsidR="00D06571" w:rsidRDefault="00D06571"/>
  </w:footnote>
  <w:footnote w:type="continuationNotice" w:id="1">
    <w:p w14:paraId="62D8B94A" w14:textId="77777777" w:rsidR="00D06571" w:rsidRDefault="00D06571">
      <w:pPr>
        <w:spacing w:line="240" w:lineRule="auto"/>
      </w:pPr>
    </w:p>
  </w:footnote>
  <w:footnote w:id="2">
    <w:p w14:paraId="08D73904" w14:textId="77777777" w:rsidR="00D06571" w:rsidRPr="00216ECB" w:rsidRDefault="00D06571" w:rsidP="002F3D47">
      <w:pPr>
        <w:pStyle w:val="FootnoteText"/>
        <w:spacing w:before="60" w:after="60"/>
      </w:pPr>
      <w:r w:rsidRPr="00456E50">
        <w:rPr>
          <w:rStyle w:val="FootnoteReference"/>
          <w:b/>
          <w:bCs/>
        </w:rPr>
        <w:footnoteRef/>
      </w:r>
      <w:r>
        <w:t xml:space="preserve"> </w:t>
      </w:r>
      <w:r w:rsidRPr="00216ECB">
        <w:t>Signatories to SOLAS - undertake to promulgate all laws, decrees, orders and regulations which may be necessary to give the present Convention full and complete effect.</w:t>
      </w:r>
    </w:p>
  </w:footnote>
  <w:footnote w:id="3">
    <w:p w14:paraId="3D7DF2D0" w14:textId="3F0A261A" w:rsidR="00D06571" w:rsidRPr="0001669D" w:rsidRDefault="00D06571" w:rsidP="002F3D47">
      <w:pPr>
        <w:pStyle w:val="FootnoteText"/>
        <w:spacing w:before="60" w:after="60"/>
        <w:rPr>
          <w:lang w:val="en-AU"/>
        </w:rPr>
      </w:pPr>
      <w:r w:rsidRPr="002425FC">
        <w:rPr>
          <w:rStyle w:val="FootnoteReference"/>
          <w:b/>
          <w:bCs/>
        </w:rPr>
        <w:footnoteRef/>
      </w:r>
      <w:r w:rsidRPr="002425FC">
        <w:rPr>
          <w:b/>
          <w:bCs/>
        </w:rPr>
        <w:t xml:space="preserve"> </w:t>
      </w:r>
      <w:r w:rsidRPr="0001669D">
        <w:t>The competent authority is “the entity made responsible by the Government for vessel traffic services”</w:t>
      </w:r>
      <w:r>
        <w:t xml:space="preserve"> </w:t>
      </w:r>
      <w:r>
        <w:rPr>
          <w:lang w:val="en-AU"/>
        </w:rPr>
        <w:t xml:space="preserve">(IMO </w:t>
      </w:r>
      <w:r w:rsidRPr="001A4D84">
        <w:rPr>
          <w:i/>
          <w:iCs/>
          <w:lang w:val="en-AU"/>
        </w:rPr>
        <w:t>Resolution A.1158(32</w:t>
      </w:r>
      <w:r>
        <w:rPr>
          <w:lang w:val="en-AU"/>
        </w:rPr>
        <w:t>), Section 2).</w:t>
      </w:r>
    </w:p>
  </w:footnote>
  <w:footnote w:id="4">
    <w:p w14:paraId="6F3526D1" w14:textId="60446E15" w:rsidR="00D06571" w:rsidRPr="001709CC" w:rsidRDefault="00D06571" w:rsidP="002F3D47">
      <w:pPr>
        <w:pStyle w:val="FootnoteText"/>
        <w:spacing w:before="60" w:after="60"/>
        <w:rPr>
          <w:lang w:val="en-AU"/>
        </w:rPr>
      </w:pPr>
      <w:r w:rsidRPr="001709CC">
        <w:rPr>
          <w:rStyle w:val="FootnoteReference"/>
          <w:b/>
          <w:bCs/>
        </w:rPr>
        <w:footnoteRef/>
      </w:r>
      <w:r>
        <w:t xml:space="preserve"> T</w:t>
      </w:r>
      <w:r w:rsidRPr="001709CC">
        <w:t>he organization or entity authorized by the Government or competent authority to provide vessel traffic services (</w:t>
      </w:r>
      <w:r>
        <w:rPr>
          <w:lang w:val="en-AU"/>
        </w:rPr>
        <w:t xml:space="preserve">IMO </w:t>
      </w:r>
      <w:r w:rsidRPr="001A4D84">
        <w:rPr>
          <w:i/>
          <w:iCs/>
          <w:lang w:val="en-AU"/>
        </w:rPr>
        <w:t>Resolution A.1158(32</w:t>
      </w:r>
      <w:r>
        <w:rPr>
          <w:lang w:val="en-AU"/>
        </w:rPr>
        <w:t xml:space="preserve">), </w:t>
      </w:r>
      <w:r w:rsidRPr="001709CC">
        <w:t>Section 2).</w:t>
      </w:r>
    </w:p>
  </w:footnote>
  <w:footnote w:id="5">
    <w:p w14:paraId="227F89FC" w14:textId="6F584F12" w:rsidR="00D06571" w:rsidRPr="00902DF0" w:rsidRDefault="00D06571" w:rsidP="002F3D47">
      <w:pPr>
        <w:pStyle w:val="FootnoteText"/>
        <w:spacing w:before="60" w:after="60"/>
        <w:rPr>
          <w:lang w:val="en-AU"/>
        </w:rPr>
      </w:pPr>
      <w:r>
        <w:rPr>
          <w:rStyle w:val="FootnoteReference"/>
        </w:rPr>
        <w:footnoteRef/>
      </w:r>
      <w:r>
        <w:t xml:space="preserve"> </w:t>
      </w:r>
      <w:r w:rsidRPr="00902DF0">
        <w:t>Participating ship means a ship required to participate with vessel traffic services</w:t>
      </w:r>
      <w:r>
        <w:t xml:space="preserve"> (</w:t>
      </w:r>
      <w:r w:rsidRPr="003B02C0">
        <w:t xml:space="preserve">IMO Resolution A.1158(32), </w:t>
      </w:r>
      <w:r w:rsidRPr="00E71066">
        <w:t>Section 2).</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0A23BD" w14:textId="28D9F129" w:rsidR="00D06571" w:rsidRDefault="00D06571">
    <w:pPr>
      <w:pStyle w:val="Header"/>
    </w:pPr>
    <w:r>
      <w:rPr>
        <w:noProof/>
        <w:lang w:val="sv-SE" w:eastAsia="sv-SE"/>
      </w:rPr>
      <mc:AlternateContent>
        <mc:Choice Requires="wps">
          <w:drawing>
            <wp:anchor distT="0" distB="0" distL="114300" distR="114300" simplePos="0" relativeHeight="251658250" behindDoc="1" locked="0" layoutInCell="0" allowOverlap="1" wp14:anchorId="612EF3C3" wp14:editId="101B3E28">
              <wp:simplePos x="0" y="0"/>
              <wp:positionH relativeFrom="margin">
                <wp:align>center</wp:align>
              </wp:positionH>
              <wp:positionV relativeFrom="margin">
                <wp:align>center</wp:align>
              </wp:positionV>
              <wp:extent cx="5709920" cy="3425825"/>
              <wp:effectExtent l="0" t="1247775" r="0" b="717550"/>
              <wp:wrapNone/>
              <wp:docPr id="9" name="WordAr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1254F6AC" w14:textId="77777777" w:rsidR="00D06571" w:rsidRDefault="00D06571" w:rsidP="00B41F48">
                          <w:pPr>
                            <w:jc w:val="center"/>
                            <w:rPr>
                              <w:rFonts w:ascii="Calibri" w:hAnsi="Calibri" w:cs="Calibri"/>
                              <w:color w:val="C0C0C0"/>
                              <w:sz w:val="2"/>
                              <w:szCs w:val="2"/>
                              <w14:textFill>
                                <w14:solidFill>
                                  <w14:srgbClr w14:val="C0C0C0">
                                    <w14:alpha w14:val="50000"/>
                                  </w14:srgbClr>
                                </w14:solidFill>
                              </w14:textFill>
                            </w:rPr>
                          </w:pPr>
                          <w:r>
                            <w:rPr>
                              <w:rFonts w:ascii="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612EF3C3" id="_x0000_t202" coordsize="21600,21600" o:spt="202" path="m,l,21600r21600,l21600,xe">
              <v:stroke joinstyle="miter"/>
              <v:path gradientshapeok="t" o:connecttype="rect"/>
            </v:shapetype>
            <v:shape id="WordArt 2" o:spid="_x0000_s1027" type="#_x0000_t202" style="position:absolute;margin-left:0;margin-top:0;width:449.6pt;height:269.75pt;rotation:-45;z-index:-251658230;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" o:allowincell="f" filled="f" stroked="f">
              <v:stroke joinstyle="round"/>
              <o:lock v:ext="edit" shapetype="t"/>
              <v:textbox style="mso-fit-shape-to-text:t">
                <w:txbxContent>
                  <w:p w14:paraId="1254F6AC" w14:textId="77777777" w:rsidR="00D06571" w:rsidRDefault="00D06571" w:rsidP="00B41F48">
                    <w:pPr>
                      <w:jc w:val="center"/>
                      <w:rPr>
                        <w:rFonts w:ascii="Calibri" w:hAnsi="Calibri" w:cs="Calibri"/>
                        <w:color w:val="C0C0C0"/>
                        <w:sz w:val="2"/>
                        <w:szCs w:val="2"/>
                        <w14:textFill>
                          <w14:solidFill>
                            <w14:srgbClr w14:val="C0C0C0">
                              <w14:alpha w14:val="50000"/>
                            </w14:srgbClr>
                          </w14:solidFill>
                        </w14:textFill>
                      </w:rPr>
                    </w:pPr>
                    <w:r>
                      <w:rPr>
                        <w:rFonts w:ascii="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123A15" w14:textId="2B0C399E" w:rsidR="00D06571" w:rsidRDefault="00D06571">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2B0509" w14:textId="0F0B28FC" w:rsidR="00D06571" w:rsidRPr="008205C5" w:rsidRDefault="00D06571" w:rsidP="00FF7386">
    <w:pPr>
      <w:pStyle w:val="Header"/>
      <w:jc w:val="right"/>
      <w:rPr>
        <w:b/>
        <w:bCs/>
        <w:sz w:val="24"/>
        <w:szCs w:val="24"/>
      </w:rPr>
    </w:pPr>
  </w:p>
  <w:p w14:paraId="6BADD30E" w14:textId="675D8ACD" w:rsidR="00D06571" w:rsidRPr="00DF47E2" w:rsidRDefault="00D06571" w:rsidP="00DF47E2">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FBF130" w14:textId="23BD2A4B" w:rsidR="00D06571" w:rsidRDefault="00D0657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53D0CF" w14:textId="7C95B691" w:rsidR="00C916D8" w:rsidRDefault="00F96B92">
    <w:pPr>
      <w:pStyle w:val="Header"/>
    </w:pPr>
    <w:r w:rsidRPr="00442889">
      <w:rPr>
        <w:noProof/>
        <w:lang w:val="en-US"/>
      </w:rPr>
      <w:drawing>
        <wp:anchor distT="0" distB="0" distL="114300" distR="114300" simplePos="0" relativeHeight="251665408" behindDoc="1" locked="0" layoutInCell="1" allowOverlap="1" wp14:anchorId="4FA79299" wp14:editId="6D99BDA4">
          <wp:simplePos x="0" y="0"/>
          <wp:positionH relativeFrom="page">
            <wp:posOffset>2890520</wp:posOffset>
          </wp:positionH>
          <wp:positionV relativeFrom="page">
            <wp:posOffset>-240030</wp:posOffset>
          </wp:positionV>
          <wp:extent cx="1803600" cy="1440000"/>
          <wp:effectExtent l="0" t="0" r="6350" b="8255"/>
          <wp:wrapNone/>
          <wp:docPr id="51" name="Image 3" descr="A logo with a mermaid holding a torch&#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 name="Image 3" descr="A logo with a mermaid holding a torch&#10;&#10;AI-generated content may be incorrect."/>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p>
  <w:p w14:paraId="07EDBC4A" w14:textId="1689C95F" w:rsidR="00D06571" w:rsidRPr="00ED2A8D" w:rsidRDefault="00F96B92" w:rsidP="001349DB">
    <w:pPr>
      <w:pStyle w:val="Header"/>
      <w:spacing w:line="360" w:lineRule="exact"/>
    </w:pPr>
    <w:r>
      <w:rPr>
        <w:noProof/>
        <w:lang w:val="en-US"/>
      </w:rPr>
      <w:drawing>
        <wp:anchor distT="0" distB="0" distL="114300" distR="114300" simplePos="0" relativeHeight="251664384" behindDoc="1" locked="0" layoutInCell="1" allowOverlap="1" wp14:anchorId="4230856D" wp14:editId="3F01A4F7">
          <wp:simplePos x="0" y="0"/>
          <wp:positionH relativeFrom="page">
            <wp:posOffset>635</wp:posOffset>
          </wp:positionH>
          <wp:positionV relativeFrom="page">
            <wp:posOffset>965835</wp:posOffset>
          </wp:positionV>
          <wp:extent cx="7555865" cy="2339975"/>
          <wp:effectExtent l="0" t="0" r="6985" b="3175"/>
          <wp:wrapNone/>
          <wp:docPr id="56" name="Image 1" descr="A blue rectangle with yellow border&#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 name="Image 1" descr="A blue rectangle with yellow border&#10;&#10;AI-generated content may be incorrect."/>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a:solidFill>
                    <a:srgbClr val="009FDF"/>
                  </a:solidFill>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B08B4B" w14:textId="6C7392F7" w:rsidR="00D06571" w:rsidRDefault="00D06571">
    <w:pPr>
      <w:pStyle w:val="Header"/>
    </w:pPr>
    <w:r>
      <w:rPr>
        <w:noProof/>
        <w:lang w:val="sv-SE" w:eastAsia="sv-SE"/>
      </w:rPr>
      <w:drawing>
        <wp:anchor distT="0" distB="0" distL="114300" distR="114300" simplePos="0" relativeHeight="251658248" behindDoc="1" locked="0" layoutInCell="1" allowOverlap="1" wp14:anchorId="3B0288B1" wp14:editId="6B42BBA0">
          <wp:simplePos x="0" y="0"/>
          <wp:positionH relativeFrom="page">
            <wp:posOffset>6827653</wp:posOffset>
          </wp:positionH>
          <wp:positionV relativeFrom="page">
            <wp:posOffset>0</wp:posOffset>
          </wp:positionV>
          <wp:extent cx="720000" cy="720000"/>
          <wp:effectExtent l="0" t="0" r="4445" b="4445"/>
          <wp:wrapNone/>
          <wp:docPr id="58"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ADCB4CD" w14:textId="77777777" w:rsidR="00D06571" w:rsidRDefault="00D06571">
    <w:pPr>
      <w:pStyle w:val="Header"/>
    </w:pPr>
  </w:p>
  <w:p w14:paraId="001126A5" w14:textId="77777777" w:rsidR="00D06571" w:rsidRDefault="00D06571">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B53E97" w14:textId="291D554C" w:rsidR="00D06571" w:rsidRDefault="00D06571">
    <w:pPr>
      <w:pStyle w:val="Header"/>
    </w:pPr>
    <w:r>
      <w:rPr>
        <w:noProof/>
        <w:lang w:val="sv-SE" w:eastAsia="sv-SE"/>
      </w:rPr>
      <mc:AlternateContent>
        <mc:Choice Requires="wps">
          <w:drawing>
            <wp:anchor distT="0" distB="0" distL="114300" distR="114300" simplePos="0" relativeHeight="251658252" behindDoc="1" locked="0" layoutInCell="0" allowOverlap="1" wp14:anchorId="223CFB4E" wp14:editId="4A0FAE7F">
              <wp:simplePos x="0" y="0"/>
              <wp:positionH relativeFrom="margin">
                <wp:align>center</wp:align>
              </wp:positionH>
              <wp:positionV relativeFrom="margin">
                <wp:align>center</wp:align>
              </wp:positionV>
              <wp:extent cx="5709920" cy="3425825"/>
              <wp:effectExtent l="0" t="1247775" r="0" b="717550"/>
              <wp:wrapNone/>
              <wp:docPr id="8" name="WordArt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15E3125C" w14:textId="77777777" w:rsidR="00D06571" w:rsidRDefault="00D06571" w:rsidP="00B41F48">
                          <w:pPr>
                            <w:jc w:val="center"/>
                            <w:rPr>
                              <w:rFonts w:ascii="Calibri" w:hAnsi="Calibri" w:cs="Calibri"/>
                              <w:color w:val="C0C0C0"/>
                              <w:sz w:val="2"/>
                              <w:szCs w:val="2"/>
                              <w14:textFill>
                                <w14:solidFill>
                                  <w14:srgbClr w14:val="C0C0C0">
                                    <w14:alpha w14:val="50000"/>
                                  </w14:srgbClr>
                                </w14:solidFill>
                              </w14:textFill>
                            </w:rPr>
                          </w:pPr>
                          <w:r>
                            <w:rPr>
                              <w:rFonts w:ascii="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223CFB4E" id="_x0000_t202" coordsize="21600,21600" o:spt="202" path="m,l,21600r21600,l21600,xe">
              <v:stroke joinstyle="miter"/>
              <v:path gradientshapeok="t" o:connecttype="rect"/>
            </v:shapetype>
            <v:shape id="WordArt 5" o:spid="_x0000_s1028" type="#_x0000_t202" style="position:absolute;margin-left:0;margin-top:0;width:449.6pt;height:269.75pt;rotation:-45;z-index:-251658228;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" o:allowincell="f" filled="f" stroked="f">
              <v:stroke joinstyle="round"/>
              <o:lock v:ext="edit" shapetype="t"/>
              <v:textbox style="mso-fit-shape-to-text:t">
                <w:txbxContent>
                  <w:p w14:paraId="15E3125C" w14:textId="77777777" w:rsidR="00D06571" w:rsidRDefault="00D06571" w:rsidP="00B41F48">
                    <w:pPr>
                      <w:jc w:val="center"/>
                      <w:rPr>
                        <w:rFonts w:ascii="Calibri" w:hAnsi="Calibri" w:cs="Calibri"/>
                        <w:color w:val="C0C0C0"/>
                        <w:sz w:val="2"/>
                        <w:szCs w:val="2"/>
                        <w14:textFill>
                          <w14:solidFill>
                            <w14:srgbClr w14:val="C0C0C0">
                              <w14:alpha w14:val="50000"/>
                            </w14:srgbClr>
                          </w14:solidFill>
                        </w14:textFill>
                      </w:rPr>
                    </w:pPr>
                    <w:r>
                      <w:rPr>
                        <w:rFonts w:ascii="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1BB94E" w14:textId="655E1A53" w:rsidR="00D06571" w:rsidRPr="00ED2A8D" w:rsidRDefault="00D06571" w:rsidP="0010529E">
    <w:pPr>
      <w:pStyle w:val="Header"/>
      <w:tabs>
        <w:tab w:val="right" w:pos="10205"/>
      </w:tabs>
    </w:pPr>
    <w:r>
      <w:rPr>
        <w:noProof/>
        <w:lang w:val="sv-SE" w:eastAsia="sv-SE"/>
      </w:rPr>
      <w:drawing>
        <wp:anchor distT="0" distB="0" distL="114300" distR="114300" simplePos="0" relativeHeight="251658244" behindDoc="1" locked="0" layoutInCell="1" allowOverlap="1" wp14:anchorId="40540B6E" wp14:editId="734750AD">
          <wp:simplePos x="0" y="0"/>
          <wp:positionH relativeFrom="page">
            <wp:posOffset>6840855</wp:posOffset>
          </wp:positionH>
          <wp:positionV relativeFrom="page">
            <wp:posOffset>0</wp:posOffset>
          </wp:positionV>
          <wp:extent cx="720000" cy="720000"/>
          <wp:effectExtent l="0" t="0" r="4445" b="4445"/>
          <wp:wrapNone/>
          <wp:docPr id="1552359708"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r>
      <w:tab/>
    </w:r>
  </w:p>
  <w:p w14:paraId="43A0E47D" w14:textId="77777777" w:rsidR="00D06571" w:rsidRPr="00ED2A8D" w:rsidRDefault="00D06571" w:rsidP="008747E0">
    <w:pPr>
      <w:pStyle w:val="Header"/>
    </w:pPr>
  </w:p>
  <w:p w14:paraId="0E6A72B2" w14:textId="77777777" w:rsidR="00D06571" w:rsidRDefault="00D06571" w:rsidP="008747E0">
    <w:pPr>
      <w:pStyle w:val="Header"/>
    </w:pPr>
  </w:p>
  <w:p w14:paraId="24BEBDA1" w14:textId="77777777" w:rsidR="00D06571" w:rsidRDefault="00D06571" w:rsidP="008747E0">
    <w:pPr>
      <w:pStyle w:val="Header"/>
    </w:pPr>
  </w:p>
  <w:p w14:paraId="447D8E59" w14:textId="77777777" w:rsidR="00D06571" w:rsidRDefault="00D06571" w:rsidP="008747E0">
    <w:pPr>
      <w:pStyle w:val="Header"/>
    </w:pPr>
  </w:p>
  <w:p w14:paraId="1FCAC367" w14:textId="77777777" w:rsidR="00D06571" w:rsidRPr="00441393" w:rsidRDefault="00D06571" w:rsidP="00441393">
    <w:pPr>
      <w:pStyle w:val="Contents"/>
    </w:pPr>
    <w:r>
      <w:t>DOCUMENT REVISION</w:t>
    </w:r>
  </w:p>
  <w:p w14:paraId="40B6FC71" w14:textId="77777777" w:rsidR="00D06571" w:rsidRPr="00ED2A8D" w:rsidRDefault="00D06571" w:rsidP="008747E0">
    <w:pPr>
      <w:pStyle w:val="Header"/>
    </w:pPr>
  </w:p>
  <w:p w14:paraId="46FF5377" w14:textId="77777777" w:rsidR="00D06571" w:rsidRPr="00AC33A2" w:rsidRDefault="00D06571" w:rsidP="0078486B">
    <w:pPr>
      <w:pStyle w:val="Header"/>
      <w:spacing w:line="140" w:lineRule="exac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A54F94" w14:textId="0C07FA63" w:rsidR="00D06571" w:rsidRDefault="00D06571">
    <w:pPr>
      <w:pStyle w:val="Header"/>
    </w:pPr>
    <w:r>
      <w:rPr>
        <w:noProof/>
        <w:lang w:val="sv-SE" w:eastAsia="sv-SE"/>
      </w:rPr>
      <mc:AlternateContent>
        <mc:Choice Requires="wps">
          <w:drawing>
            <wp:anchor distT="0" distB="0" distL="114300" distR="114300" simplePos="0" relativeHeight="251658251" behindDoc="1" locked="0" layoutInCell="0" allowOverlap="1" wp14:anchorId="1743BAEC" wp14:editId="0617FB5A">
              <wp:simplePos x="0" y="0"/>
              <wp:positionH relativeFrom="margin">
                <wp:align>center</wp:align>
              </wp:positionH>
              <wp:positionV relativeFrom="margin">
                <wp:align>center</wp:align>
              </wp:positionV>
              <wp:extent cx="5709920" cy="3425825"/>
              <wp:effectExtent l="0" t="1247775" r="0" b="717550"/>
              <wp:wrapNone/>
              <wp:docPr id="7" name="WordArt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6CDCA0D6" w14:textId="77777777" w:rsidR="00D06571" w:rsidRDefault="00D06571" w:rsidP="00B41F48">
                          <w:pPr>
                            <w:jc w:val="center"/>
                            <w:rPr>
                              <w:rFonts w:ascii="Calibri" w:hAnsi="Calibri" w:cs="Calibri"/>
                              <w:color w:val="C0C0C0"/>
                              <w:sz w:val="2"/>
                              <w:szCs w:val="2"/>
                              <w14:textFill>
                                <w14:solidFill>
                                  <w14:srgbClr w14:val="C0C0C0">
                                    <w14:alpha w14:val="50000"/>
                                  </w14:srgbClr>
                                </w14:solidFill>
                              </w14:textFill>
                            </w:rPr>
                          </w:pPr>
                          <w:r>
                            <w:rPr>
                              <w:rFonts w:ascii="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1743BAEC" id="_x0000_t202" coordsize="21600,21600" o:spt="202" path="m,l,21600r21600,l21600,xe">
              <v:stroke joinstyle="miter"/>
              <v:path gradientshapeok="t" o:connecttype="rect"/>
            </v:shapetype>
            <v:shape id="WordArt 4" o:spid="_x0000_s1029" type="#_x0000_t202" style="position:absolute;margin-left:0;margin-top:0;width:449.6pt;height:269.75pt;rotation:-45;z-index:-251658229;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" o:allowincell="f" filled="f" stroked="f">
              <v:stroke joinstyle="round"/>
              <o:lock v:ext="edit" shapetype="t"/>
              <v:textbox style="mso-fit-shape-to-text:t">
                <w:txbxContent>
                  <w:p w14:paraId="6CDCA0D6" w14:textId="77777777" w:rsidR="00D06571" w:rsidRDefault="00D06571" w:rsidP="00B41F48">
                    <w:pPr>
                      <w:jc w:val="center"/>
                      <w:rPr>
                        <w:rFonts w:ascii="Calibri" w:hAnsi="Calibri" w:cs="Calibri"/>
                        <w:color w:val="C0C0C0"/>
                        <w:sz w:val="2"/>
                        <w:szCs w:val="2"/>
                        <w14:textFill>
                          <w14:solidFill>
                            <w14:srgbClr w14:val="C0C0C0">
                              <w14:alpha w14:val="50000"/>
                            </w14:srgbClr>
                          </w14:solidFill>
                        </w14:textFill>
                      </w:rPr>
                    </w:pPr>
                    <w:r>
                      <w:rPr>
                        <w:rFonts w:ascii="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9E79A8" w14:textId="2EE19C2F" w:rsidR="00D06571" w:rsidRDefault="00D06571">
    <w:pPr>
      <w:pStyle w:val="Header"/>
    </w:pPr>
    <w:r>
      <w:rPr>
        <w:noProof/>
        <w:lang w:val="sv-SE" w:eastAsia="sv-SE"/>
      </w:rPr>
      <mc:AlternateContent>
        <mc:Choice Requires="wps">
          <w:drawing>
            <wp:anchor distT="0" distB="0" distL="114300" distR="114300" simplePos="0" relativeHeight="251660288" behindDoc="1" locked="0" layoutInCell="0" allowOverlap="1" wp14:anchorId="2A8729A9" wp14:editId="37F66697">
              <wp:simplePos x="0" y="0"/>
              <wp:positionH relativeFrom="margin">
                <wp:align>center</wp:align>
              </wp:positionH>
              <wp:positionV relativeFrom="margin">
                <wp:align>center</wp:align>
              </wp:positionV>
              <wp:extent cx="5709920" cy="3425825"/>
              <wp:effectExtent l="0" t="1247775" r="0" b="717550"/>
              <wp:wrapNone/>
              <wp:docPr id="6" name="WordArt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321D62D8" w14:textId="77777777" w:rsidR="00D06571" w:rsidRDefault="00D06571" w:rsidP="00B41F48">
                          <w:pPr>
                            <w:jc w:val="center"/>
                            <w:rPr>
                              <w:rFonts w:ascii="Calibri" w:hAnsi="Calibri" w:cs="Calibri"/>
                              <w:color w:val="C0C0C0"/>
                              <w:sz w:val="2"/>
                              <w:szCs w:val="2"/>
                              <w14:textFill>
                                <w14:solidFill>
                                  <w14:srgbClr w14:val="C0C0C0">
                                    <w14:alpha w14:val="50000"/>
                                  </w14:srgbClr>
                                </w14:solidFill>
                              </w14:textFill>
                            </w:rPr>
                          </w:pPr>
                          <w:r>
                            <w:rPr>
                              <w:rFonts w:ascii="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2A8729A9" id="_x0000_t202" coordsize="21600,21600" o:spt="202" path="m,l,21600r21600,l21600,xe">
              <v:stroke joinstyle="miter"/>
              <v:path gradientshapeok="t" o:connecttype="rect"/>
            </v:shapetype>
            <v:shape id="WordArt 8" o:spid="_x0000_s1030" type="#_x0000_t202" style="position:absolute;margin-left:0;margin-top:0;width:449.6pt;height:269.75pt;rotation:-45;z-index:-251656192;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" o:allowincell="f" filled="f" stroked="f">
              <v:stroke joinstyle="round"/>
              <o:lock v:ext="edit" shapetype="t"/>
              <v:textbox style="mso-fit-shape-to-text:t">
                <w:txbxContent>
                  <w:p w14:paraId="321D62D8" w14:textId="77777777" w:rsidR="00D06571" w:rsidRDefault="00D06571" w:rsidP="00B41F48">
                    <w:pPr>
                      <w:jc w:val="center"/>
                      <w:rPr>
                        <w:rFonts w:ascii="Calibri" w:hAnsi="Calibri" w:cs="Calibri"/>
                        <w:color w:val="C0C0C0"/>
                        <w:sz w:val="2"/>
                        <w:szCs w:val="2"/>
                        <w14:textFill>
                          <w14:solidFill>
                            <w14:srgbClr w14:val="C0C0C0">
                              <w14:alpha w14:val="50000"/>
                            </w14:srgbClr>
                          </w14:solidFill>
                        </w14:textFill>
                      </w:rPr>
                    </w:pPr>
                    <w:r>
                      <w:rPr>
                        <w:rFonts w:ascii="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81ED3C" w14:textId="2E83EAB8" w:rsidR="00D06571" w:rsidRPr="00ED2A8D" w:rsidRDefault="00D06571" w:rsidP="008747E0">
    <w:pPr>
      <w:pStyle w:val="Header"/>
    </w:pPr>
    <w:r>
      <w:rPr>
        <w:noProof/>
        <w:lang w:val="sv-SE" w:eastAsia="sv-SE"/>
      </w:rPr>
      <w:drawing>
        <wp:anchor distT="0" distB="0" distL="114300" distR="114300" simplePos="0" relativeHeight="251654144" behindDoc="1" locked="0" layoutInCell="1" allowOverlap="1" wp14:anchorId="625D6F23" wp14:editId="39F3BCBF">
          <wp:simplePos x="0" y="0"/>
          <wp:positionH relativeFrom="page">
            <wp:posOffset>6840855</wp:posOffset>
          </wp:positionH>
          <wp:positionV relativeFrom="page">
            <wp:posOffset>0</wp:posOffset>
          </wp:positionV>
          <wp:extent cx="720000" cy="720000"/>
          <wp:effectExtent l="0" t="0" r="4445" b="4445"/>
          <wp:wrapNone/>
          <wp:docPr id="1457298312"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3A76FB47" w14:textId="77777777" w:rsidR="00D06571" w:rsidRPr="00ED2A8D" w:rsidRDefault="00D06571" w:rsidP="008747E0">
    <w:pPr>
      <w:pStyle w:val="Header"/>
    </w:pPr>
  </w:p>
  <w:p w14:paraId="01929C87" w14:textId="77777777" w:rsidR="00D06571" w:rsidRDefault="00D06571" w:rsidP="008747E0">
    <w:pPr>
      <w:pStyle w:val="Header"/>
    </w:pPr>
  </w:p>
  <w:p w14:paraId="708B9053" w14:textId="7EC5C36F" w:rsidR="00D06571" w:rsidRDefault="00D06571" w:rsidP="008747E0">
    <w:pPr>
      <w:pStyle w:val="Header"/>
    </w:pPr>
  </w:p>
  <w:p w14:paraId="352CC394" w14:textId="7A93D455" w:rsidR="00D06571" w:rsidRDefault="00D06571" w:rsidP="008747E0">
    <w:pPr>
      <w:pStyle w:val="Header"/>
    </w:pPr>
  </w:p>
  <w:p w14:paraId="726E38B4" w14:textId="77777777" w:rsidR="00D06571" w:rsidRDefault="00D06571" w:rsidP="0078486B">
    <w:pPr>
      <w:pStyle w:val="Header"/>
      <w:spacing w:line="140" w:lineRule="exact"/>
    </w:pPr>
  </w:p>
  <w:p w14:paraId="09824143" w14:textId="434F9595" w:rsidR="00D06571" w:rsidRPr="00AC33A2" w:rsidRDefault="00D06571" w:rsidP="0078486B">
    <w:pPr>
      <w:pStyle w:val="Header"/>
      <w:spacing w:line="140" w:lineRule="exact"/>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D888EC" w14:textId="6624DA8F" w:rsidR="00D06571" w:rsidRPr="00ED2A8D" w:rsidRDefault="00D06571" w:rsidP="00C716E5">
    <w:pPr>
      <w:pStyle w:val="Header"/>
    </w:pPr>
    <w:r>
      <w:rPr>
        <w:noProof/>
        <w:lang w:val="sv-SE" w:eastAsia="sv-SE"/>
      </w:rPr>
      <w:drawing>
        <wp:anchor distT="0" distB="0" distL="114300" distR="114300" simplePos="0" relativeHeight="251658240" behindDoc="1" locked="0" layoutInCell="1" allowOverlap="1" wp14:anchorId="4CB2338C" wp14:editId="6B707060">
          <wp:simplePos x="0" y="0"/>
          <wp:positionH relativeFrom="page">
            <wp:posOffset>6840855</wp:posOffset>
          </wp:positionH>
          <wp:positionV relativeFrom="page">
            <wp:posOffset>0</wp:posOffset>
          </wp:positionV>
          <wp:extent cx="720000" cy="720000"/>
          <wp:effectExtent l="0" t="0" r="4445" b="4445"/>
          <wp:wrapNone/>
          <wp:docPr id="759388732"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5509B141" w14:textId="77777777" w:rsidR="00D06571" w:rsidRPr="00ED2A8D" w:rsidRDefault="00D06571" w:rsidP="00C716E5">
    <w:pPr>
      <w:pStyle w:val="Header"/>
    </w:pPr>
  </w:p>
  <w:p w14:paraId="6FE1FDA0" w14:textId="77777777" w:rsidR="00D06571" w:rsidRDefault="00D06571" w:rsidP="00C716E5">
    <w:pPr>
      <w:pStyle w:val="Header"/>
    </w:pPr>
  </w:p>
  <w:p w14:paraId="4BCBDC5C" w14:textId="77777777" w:rsidR="00D06571" w:rsidRDefault="00D06571" w:rsidP="00C716E5">
    <w:pPr>
      <w:pStyle w:val="Header"/>
    </w:pPr>
  </w:p>
  <w:p w14:paraId="66D18B5D" w14:textId="77777777" w:rsidR="00D06571" w:rsidRDefault="00D06571" w:rsidP="00C716E5">
    <w:pPr>
      <w:pStyle w:val="Header"/>
    </w:pPr>
  </w:p>
  <w:p w14:paraId="0FDC55BD" w14:textId="77777777" w:rsidR="00D06571" w:rsidRPr="00441393" w:rsidRDefault="00D06571" w:rsidP="00C716E5">
    <w:pPr>
      <w:pStyle w:val="Contents"/>
    </w:pPr>
    <w:r>
      <w:t>CONTENTS</w:t>
    </w:r>
  </w:p>
  <w:p w14:paraId="12D1FD2B" w14:textId="77777777" w:rsidR="00D06571" w:rsidRPr="00ED2A8D" w:rsidRDefault="00D06571" w:rsidP="00C716E5">
    <w:pPr>
      <w:pStyle w:val="Header"/>
    </w:pPr>
  </w:p>
  <w:p w14:paraId="1CEA155E" w14:textId="77777777" w:rsidR="00D06571" w:rsidRPr="00AC33A2" w:rsidRDefault="00D06571" w:rsidP="00C716E5">
    <w:pPr>
      <w:pStyle w:val="Header"/>
      <w:spacing w:line="140" w:lineRule="exact"/>
    </w:pPr>
  </w:p>
  <w:p w14:paraId="5B427A35" w14:textId="77777777" w:rsidR="00D06571" w:rsidRDefault="00D06571">
    <w:pPr>
      <w:pStyle w:val="Header"/>
    </w:pPr>
    <w:r>
      <w:rPr>
        <w:noProof/>
        <w:lang w:val="sv-SE" w:eastAsia="sv-SE"/>
      </w:rPr>
      <w:drawing>
        <wp:anchor distT="0" distB="0" distL="114300" distR="114300" simplePos="0" relativeHeight="251656192" behindDoc="1" locked="0" layoutInCell="1" allowOverlap="1" wp14:anchorId="53941001" wp14:editId="7236DD63">
          <wp:simplePos x="0" y="0"/>
          <wp:positionH relativeFrom="page">
            <wp:posOffset>6827653</wp:posOffset>
          </wp:positionH>
          <wp:positionV relativeFrom="page">
            <wp:posOffset>0</wp:posOffset>
          </wp:positionV>
          <wp:extent cx="720000" cy="720000"/>
          <wp:effectExtent l="0" t="0" r="4445" b="4445"/>
          <wp:wrapNone/>
          <wp:docPr id="1252490359"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F"/>
    <w:multiLevelType w:val="singleLevel"/>
    <w:tmpl w:val="3F8E8632"/>
    <w:lvl w:ilvl="0">
      <w:start w:val="1"/>
      <w:numFmt w:val="decimal"/>
      <w:lvlText w:val="%1."/>
      <w:lvlJc w:val="left"/>
      <w:pPr>
        <w:tabs>
          <w:tab w:val="num" w:pos="643"/>
        </w:tabs>
        <w:ind w:left="643" w:hanging="360"/>
      </w:pPr>
    </w:lvl>
  </w:abstractNum>
  <w:abstractNum w:abstractNumId="1" w15:restartNumberingAfterBreak="0">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2" w15:restartNumberingAfterBreak="0">
    <w:nsid w:val="FFFFFF89"/>
    <w:multiLevelType w:val="singleLevel"/>
    <w:tmpl w:val="5F0CBB58"/>
    <w:lvl w:ilvl="0">
      <w:start w:val="1"/>
      <w:numFmt w:val="bullet"/>
      <w:pStyle w:val="ListBullet"/>
      <w:lvlText w:val=""/>
      <w:lvlJc w:val="left"/>
      <w:pPr>
        <w:tabs>
          <w:tab w:val="num" w:pos="360"/>
        </w:tabs>
        <w:ind w:left="360" w:hanging="360"/>
      </w:pPr>
      <w:rPr>
        <w:rFonts w:ascii="Symbol" w:hAnsi="Symbol" w:hint="default"/>
      </w:rPr>
    </w:lvl>
  </w:abstractNum>
  <w:abstractNum w:abstractNumId="3" w15:restartNumberingAfterBreak="0">
    <w:nsid w:val="04D4613F"/>
    <w:multiLevelType w:val="hybridMultilevel"/>
    <w:tmpl w:val="D5C6C59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05A53A7B"/>
    <w:multiLevelType w:val="hybridMultilevel"/>
    <w:tmpl w:val="F5CE87F6"/>
    <w:lvl w:ilvl="0" w:tplc="FFFFFFFF">
      <w:start w:val="1"/>
      <w:numFmt w:val="bullet"/>
      <w:lvlText w:val=""/>
      <w:lvlJc w:val="left"/>
      <w:pPr>
        <w:ind w:left="360" w:hanging="360"/>
      </w:pPr>
      <w:rPr>
        <w:rFonts w:ascii="Symbol" w:hAnsi="Symbol" w:hint="default"/>
      </w:rPr>
    </w:lvl>
    <w:lvl w:ilvl="1" w:tplc="0C090001">
      <w:start w:val="1"/>
      <w:numFmt w:val="bullet"/>
      <w:lvlText w:val=""/>
      <w:lvlJc w:val="left"/>
      <w:pPr>
        <w:ind w:left="1080" w:hanging="360"/>
      </w:pPr>
      <w:rPr>
        <w:rFonts w:ascii="Symbol" w:hAnsi="Symbol"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 w15:restartNumberingAfterBreak="0">
    <w:nsid w:val="07031E04"/>
    <w:multiLevelType w:val="hybridMultilevel"/>
    <w:tmpl w:val="7DF455F6"/>
    <w:lvl w:ilvl="0" w:tplc="FFFFFFFF">
      <w:start w:val="1"/>
      <w:numFmt w:val="decimal"/>
      <w:lvlText w:val="%1."/>
      <w:lvlJc w:val="left"/>
      <w:pPr>
        <w:ind w:left="720" w:hanging="360"/>
      </w:pPr>
    </w:lvl>
    <w:lvl w:ilvl="1" w:tplc="0C09000F">
      <w:start w:val="1"/>
      <w:numFmt w:val="decimal"/>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0A261207"/>
    <w:multiLevelType w:val="hybridMultilevel"/>
    <w:tmpl w:val="E77033C0"/>
    <w:lvl w:ilvl="0" w:tplc="FFFFFFFF">
      <w:start w:val="1"/>
      <w:numFmt w:val="bullet"/>
      <w:lvlText w:val=""/>
      <w:lvlJc w:val="left"/>
      <w:pPr>
        <w:ind w:left="436" w:hanging="360"/>
      </w:pPr>
      <w:rPr>
        <w:rFonts w:ascii="Symbol" w:hAnsi="Symbol" w:hint="default"/>
      </w:rPr>
    </w:lvl>
    <w:lvl w:ilvl="1" w:tplc="A0D8E9E6">
      <w:numFmt w:val="bullet"/>
      <w:lvlText w:val="•"/>
      <w:lvlJc w:val="left"/>
      <w:pPr>
        <w:ind w:left="1156" w:hanging="360"/>
      </w:pPr>
      <w:rPr>
        <w:rFonts w:ascii="Calibri" w:eastAsia="Times New Roman" w:hAnsi="Calibri" w:cs="Calibri" w:hint="default"/>
      </w:rPr>
    </w:lvl>
    <w:lvl w:ilvl="2" w:tplc="FFFFFFFF" w:tentative="1">
      <w:start w:val="1"/>
      <w:numFmt w:val="bullet"/>
      <w:lvlText w:val=""/>
      <w:lvlJc w:val="left"/>
      <w:pPr>
        <w:ind w:left="1876" w:hanging="360"/>
      </w:pPr>
      <w:rPr>
        <w:rFonts w:ascii="Wingdings" w:hAnsi="Wingdings" w:hint="default"/>
      </w:rPr>
    </w:lvl>
    <w:lvl w:ilvl="3" w:tplc="FFFFFFFF" w:tentative="1">
      <w:start w:val="1"/>
      <w:numFmt w:val="bullet"/>
      <w:lvlText w:val=""/>
      <w:lvlJc w:val="left"/>
      <w:pPr>
        <w:ind w:left="2596" w:hanging="360"/>
      </w:pPr>
      <w:rPr>
        <w:rFonts w:ascii="Symbol" w:hAnsi="Symbol" w:hint="default"/>
      </w:rPr>
    </w:lvl>
    <w:lvl w:ilvl="4" w:tplc="FFFFFFFF" w:tentative="1">
      <w:start w:val="1"/>
      <w:numFmt w:val="bullet"/>
      <w:lvlText w:val="o"/>
      <w:lvlJc w:val="left"/>
      <w:pPr>
        <w:ind w:left="3316" w:hanging="360"/>
      </w:pPr>
      <w:rPr>
        <w:rFonts w:ascii="Courier New" w:hAnsi="Courier New" w:cs="Courier New" w:hint="default"/>
      </w:rPr>
    </w:lvl>
    <w:lvl w:ilvl="5" w:tplc="FFFFFFFF" w:tentative="1">
      <w:start w:val="1"/>
      <w:numFmt w:val="bullet"/>
      <w:lvlText w:val=""/>
      <w:lvlJc w:val="left"/>
      <w:pPr>
        <w:ind w:left="4036" w:hanging="360"/>
      </w:pPr>
      <w:rPr>
        <w:rFonts w:ascii="Wingdings" w:hAnsi="Wingdings" w:hint="default"/>
      </w:rPr>
    </w:lvl>
    <w:lvl w:ilvl="6" w:tplc="FFFFFFFF" w:tentative="1">
      <w:start w:val="1"/>
      <w:numFmt w:val="bullet"/>
      <w:lvlText w:val=""/>
      <w:lvlJc w:val="left"/>
      <w:pPr>
        <w:ind w:left="4756" w:hanging="360"/>
      </w:pPr>
      <w:rPr>
        <w:rFonts w:ascii="Symbol" w:hAnsi="Symbol" w:hint="default"/>
      </w:rPr>
    </w:lvl>
    <w:lvl w:ilvl="7" w:tplc="FFFFFFFF" w:tentative="1">
      <w:start w:val="1"/>
      <w:numFmt w:val="bullet"/>
      <w:lvlText w:val="o"/>
      <w:lvlJc w:val="left"/>
      <w:pPr>
        <w:ind w:left="5476" w:hanging="360"/>
      </w:pPr>
      <w:rPr>
        <w:rFonts w:ascii="Courier New" w:hAnsi="Courier New" w:cs="Courier New" w:hint="default"/>
      </w:rPr>
    </w:lvl>
    <w:lvl w:ilvl="8" w:tplc="FFFFFFFF" w:tentative="1">
      <w:start w:val="1"/>
      <w:numFmt w:val="bullet"/>
      <w:lvlText w:val=""/>
      <w:lvlJc w:val="left"/>
      <w:pPr>
        <w:ind w:left="6196" w:hanging="360"/>
      </w:pPr>
      <w:rPr>
        <w:rFonts w:ascii="Wingdings" w:hAnsi="Wingdings" w:hint="default"/>
      </w:rPr>
    </w:lvl>
  </w:abstractNum>
  <w:abstractNum w:abstractNumId="7"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34F700B"/>
    <w:multiLevelType w:val="multilevel"/>
    <w:tmpl w:val="71761D6C"/>
    <w:lvl w:ilvl="0">
      <w:start w:val="1"/>
      <w:numFmt w:val="upperLetter"/>
      <w:pStyle w:val="Annex"/>
      <w:lvlText w:val="ANNEX %1"/>
      <w:lvlJc w:val="left"/>
      <w:pPr>
        <w:ind w:left="851" w:hanging="851"/>
      </w:pPr>
      <w:rPr>
        <w:rFonts w:asciiTheme="minorHAnsi" w:hAnsiTheme="minorHAnsi" w:hint="default"/>
        <w:b/>
        <w:i w:val="0"/>
        <w:caps/>
        <w:color w:val="00558C"/>
        <w:sz w:val="28"/>
        <w:u w:val="none" w:color="407EC9"/>
      </w:rPr>
    </w:lvl>
    <w:lvl w:ilvl="1">
      <w:start w:val="1"/>
      <w:numFmt w:val="decimal"/>
      <w:pStyle w:val="AnnexHead2"/>
      <w:lvlText w:val="%1.%2."/>
      <w:lvlJc w:val="left"/>
      <w:pPr>
        <w:ind w:left="851" w:hanging="851"/>
      </w:pPr>
      <w:rPr>
        <w:rFonts w:ascii="Calibri" w:hAnsi="Calibri" w:hint="default"/>
        <w:b/>
        <w:i w:val="0"/>
        <w:caps/>
        <w:color w:val="00558C"/>
        <w:sz w:val="24"/>
      </w:rPr>
    </w:lvl>
    <w:lvl w:ilvl="2">
      <w:start w:val="1"/>
      <w:numFmt w:val="decimal"/>
      <w:pStyle w:val="AnnexHead3"/>
      <w:lvlText w:val="%1.%2.%3."/>
      <w:lvlJc w:val="left"/>
      <w:pPr>
        <w:ind w:left="1021" w:hanging="1021"/>
      </w:pPr>
      <w:rPr>
        <w:rFonts w:ascii="Calibri" w:hAnsi="Calibri" w:hint="default"/>
        <w:b/>
        <w:i w:val="0"/>
        <w:vanish w:val="0"/>
        <w:color w:val="00558C"/>
        <w:sz w:val="24"/>
      </w:rPr>
    </w:lvl>
    <w:lvl w:ilvl="3">
      <w:start w:val="1"/>
      <w:numFmt w:val="decimal"/>
      <w:pStyle w:val="AnnexHead4"/>
      <w:lvlText w:val="%1.%2.%3.%4."/>
      <w:lvlJc w:val="left"/>
      <w:pPr>
        <w:ind w:left="1134" w:hanging="1134"/>
      </w:pPr>
      <w:rPr>
        <w:rFonts w:ascii="Calibri" w:hAnsi="Calibri" w:hint="default"/>
        <w:b/>
        <w:i w:val="0"/>
        <w:caps/>
        <w:color w:val="00558C"/>
        <w:sz w:val="22"/>
      </w:rPr>
    </w:lvl>
    <w:lvl w:ilvl="4">
      <w:start w:val="1"/>
      <w:numFmt w:val="decimal"/>
      <w:pStyle w:val="AnnexHead5"/>
      <w:lvlText w:val="%1.%2.%3.%4.%5."/>
      <w:lvlJc w:val="left"/>
      <w:pPr>
        <w:ind w:left="1134" w:hanging="1134"/>
      </w:pPr>
      <w:rPr>
        <w:rFonts w:ascii="Calibri" w:hAnsi="Calibri" w:hint="default"/>
        <w:b w:val="0"/>
        <w:i w:val="0"/>
        <w:caps/>
        <w:color w:val="00558C"/>
        <w:sz w:val="22"/>
      </w:rPr>
    </w:lvl>
    <w:lvl w:ilvl="5">
      <w:start w:val="1"/>
      <w:numFmt w:val="decimal"/>
      <w:lvlText w:val="%1.%2.%3.%4.%5.%6."/>
      <w:lvlJc w:val="left"/>
      <w:pPr>
        <w:ind w:left="851" w:hanging="851"/>
      </w:pPr>
      <w:rPr>
        <w:rFonts w:hint="default"/>
      </w:rPr>
    </w:lvl>
    <w:lvl w:ilvl="6">
      <w:start w:val="1"/>
      <w:numFmt w:val="decimal"/>
      <w:lvlText w:val="%1.%2.%3.%4.%5.%6.%7."/>
      <w:lvlJc w:val="left"/>
      <w:pPr>
        <w:ind w:left="851" w:hanging="851"/>
      </w:pPr>
      <w:rPr>
        <w:rFonts w:hint="default"/>
      </w:rPr>
    </w:lvl>
    <w:lvl w:ilvl="7">
      <w:start w:val="1"/>
      <w:numFmt w:val="decimal"/>
      <w:lvlText w:val="%1.%2.%3.%4.%5.%6.%7.%8."/>
      <w:lvlJc w:val="left"/>
      <w:pPr>
        <w:ind w:left="851" w:hanging="851"/>
      </w:pPr>
      <w:rPr>
        <w:rFonts w:hint="default"/>
      </w:rPr>
    </w:lvl>
    <w:lvl w:ilvl="8">
      <w:start w:val="1"/>
      <w:numFmt w:val="decimal"/>
      <w:lvlText w:val="%1.%2.%3.%4.%5.%6.%7.%8.%9."/>
      <w:lvlJc w:val="left"/>
      <w:pPr>
        <w:ind w:left="851" w:hanging="851"/>
      </w:pPr>
      <w:rPr>
        <w:rFonts w:hint="default"/>
      </w:rPr>
    </w:lvl>
  </w:abstractNum>
  <w:abstractNum w:abstractNumId="9" w15:restartNumberingAfterBreak="0">
    <w:nsid w:val="16102258"/>
    <w:multiLevelType w:val="multilevel"/>
    <w:tmpl w:val="5F0A5E12"/>
    <w:lvl w:ilvl="0">
      <w:start w:val="1"/>
      <w:numFmt w:val="decimal"/>
      <w:pStyle w:val="Tablecaption"/>
      <w:lvlText w:val="Table %1"/>
      <w:lvlJc w:val="left"/>
      <w:pPr>
        <w:ind w:left="567" w:hanging="567"/>
      </w:pPr>
      <w:rPr>
        <w:rFonts w:ascii="Calibri" w:hAnsi="Calibri" w:hint="default"/>
        <w:b w:val="0"/>
        <w:i/>
        <w:u w:val="non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0" w15:restartNumberingAfterBreak="0">
    <w:nsid w:val="19A1740F"/>
    <w:multiLevelType w:val="multilevel"/>
    <w:tmpl w:val="A04E49A4"/>
    <w:lvl w:ilvl="0">
      <w:start w:val="1"/>
      <w:numFmt w:val="decimal"/>
      <w:pStyle w:val="Appendix"/>
      <w:lvlText w:val="APPENDIX %1"/>
      <w:lvlJc w:val="left"/>
      <w:rPr>
        <w:rFonts w:ascii="Calibri (Body)" w:hAnsi="Calibri (Body)" w:hint="default"/>
        <w:b/>
        <w:bCs w:val="0"/>
        <w:i w:val="0"/>
        <w:iCs w:val="0"/>
        <w:caps/>
        <w:smallCaps w:val="0"/>
        <w:strike w:val="0"/>
        <w:dstrike w:val="0"/>
        <w:noProof w:val="0"/>
        <w:vanish w:val="0"/>
        <w:color w:val="00558C"/>
        <w:spacing w:val="0"/>
        <w:kern w:val="0"/>
        <w:position w:val="0"/>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AppendixHead1"/>
      <w:lvlText w:val="%2."/>
      <w:lvlJc w:val="left"/>
      <w:pPr>
        <w:ind w:left="907" w:hanging="907"/>
      </w:pPr>
      <w:rPr>
        <w:rFonts w:hint="default"/>
      </w:rPr>
    </w:lvl>
    <w:lvl w:ilvl="2">
      <w:start w:val="1"/>
      <w:numFmt w:val="decimal"/>
      <w:pStyle w:val="AppendixHead2"/>
      <w:lvlText w:val="%2.%3."/>
      <w:lvlJc w:val="left"/>
      <w:pPr>
        <w:ind w:left="1247" w:hanging="1247"/>
      </w:pPr>
      <w:rPr>
        <w:rFonts w:hint="default"/>
      </w:rPr>
    </w:lvl>
    <w:lvl w:ilvl="3">
      <w:start w:val="1"/>
      <w:numFmt w:val="decimal"/>
      <w:pStyle w:val="AppendixHead3"/>
      <w:lvlText w:val="%2.%3.%4."/>
      <w:lvlJc w:val="left"/>
      <w:pPr>
        <w:ind w:left="1588" w:hanging="1588"/>
      </w:pPr>
      <w:rPr>
        <w:rFonts w:hint="default"/>
      </w:rPr>
    </w:lvl>
    <w:lvl w:ilvl="4">
      <w:start w:val="1"/>
      <w:numFmt w:val="decimal"/>
      <w:pStyle w:val="AppendixHead4"/>
      <w:lvlText w:val="%2.%3.%4.%5."/>
      <w:lvlJc w:val="left"/>
      <w:pPr>
        <w:ind w:left="1758" w:hanging="1758"/>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1FC04A54"/>
    <w:multiLevelType w:val="hybridMultilevel"/>
    <w:tmpl w:val="9D1A6EC0"/>
    <w:lvl w:ilvl="0" w:tplc="0C090001">
      <w:start w:val="1"/>
      <w:numFmt w:val="bullet"/>
      <w:lvlText w:val=""/>
      <w:lvlJc w:val="left"/>
      <w:pPr>
        <w:ind w:left="436" w:hanging="360"/>
      </w:pPr>
      <w:rPr>
        <w:rFonts w:ascii="Symbol" w:hAnsi="Symbol" w:hint="default"/>
      </w:rPr>
    </w:lvl>
    <w:lvl w:ilvl="1" w:tplc="0C090003" w:tentative="1">
      <w:start w:val="1"/>
      <w:numFmt w:val="bullet"/>
      <w:lvlText w:val="o"/>
      <w:lvlJc w:val="left"/>
      <w:pPr>
        <w:ind w:left="1156" w:hanging="360"/>
      </w:pPr>
      <w:rPr>
        <w:rFonts w:ascii="Courier New" w:hAnsi="Courier New" w:cs="Courier New" w:hint="default"/>
      </w:rPr>
    </w:lvl>
    <w:lvl w:ilvl="2" w:tplc="0C090005" w:tentative="1">
      <w:start w:val="1"/>
      <w:numFmt w:val="bullet"/>
      <w:lvlText w:val=""/>
      <w:lvlJc w:val="left"/>
      <w:pPr>
        <w:ind w:left="1876" w:hanging="360"/>
      </w:pPr>
      <w:rPr>
        <w:rFonts w:ascii="Wingdings" w:hAnsi="Wingdings" w:hint="default"/>
      </w:rPr>
    </w:lvl>
    <w:lvl w:ilvl="3" w:tplc="0C090001" w:tentative="1">
      <w:start w:val="1"/>
      <w:numFmt w:val="bullet"/>
      <w:lvlText w:val=""/>
      <w:lvlJc w:val="left"/>
      <w:pPr>
        <w:ind w:left="2596" w:hanging="360"/>
      </w:pPr>
      <w:rPr>
        <w:rFonts w:ascii="Symbol" w:hAnsi="Symbol" w:hint="default"/>
      </w:rPr>
    </w:lvl>
    <w:lvl w:ilvl="4" w:tplc="0C090003" w:tentative="1">
      <w:start w:val="1"/>
      <w:numFmt w:val="bullet"/>
      <w:lvlText w:val="o"/>
      <w:lvlJc w:val="left"/>
      <w:pPr>
        <w:ind w:left="3316" w:hanging="360"/>
      </w:pPr>
      <w:rPr>
        <w:rFonts w:ascii="Courier New" w:hAnsi="Courier New" w:cs="Courier New" w:hint="default"/>
      </w:rPr>
    </w:lvl>
    <w:lvl w:ilvl="5" w:tplc="0C090005" w:tentative="1">
      <w:start w:val="1"/>
      <w:numFmt w:val="bullet"/>
      <w:lvlText w:val=""/>
      <w:lvlJc w:val="left"/>
      <w:pPr>
        <w:ind w:left="4036" w:hanging="360"/>
      </w:pPr>
      <w:rPr>
        <w:rFonts w:ascii="Wingdings" w:hAnsi="Wingdings" w:hint="default"/>
      </w:rPr>
    </w:lvl>
    <w:lvl w:ilvl="6" w:tplc="0C090001" w:tentative="1">
      <w:start w:val="1"/>
      <w:numFmt w:val="bullet"/>
      <w:lvlText w:val=""/>
      <w:lvlJc w:val="left"/>
      <w:pPr>
        <w:ind w:left="4756" w:hanging="360"/>
      </w:pPr>
      <w:rPr>
        <w:rFonts w:ascii="Symbol" w:hAnsi="Symbol" w:hint="default"/>
      </w:rPr>
    </w:lvl>
    <w:lvl w:ilvl="7" w:tplc="0C090003" w:tentative="1">
      <w:start w:val="1"/>
      <w:numFmt w:val="bullet"/>
      <w:lvlText w:val="o"/>
      <w:lvlJc w:val="left"/>
      <w:pPr>
        <w:ind w:left="5476" w:hanging="360"/>
      </w:pPr>
      <w:rPr>
        <w:rFonts w:ascii="Courier New" w:hAnsi="Courier New" w:cs="Courier New" w:hint="default"/>
      </w:rPr>
    </w:lvl>
    <w:lvl w:ilvl="8" w:tplc="0C090005" w:tentative="1">
      <w:start w:val="1"/>
      <w:numFmt w:val="bullet"/>
      <w:lvlText w:val=""/>
      <w:lvlJc w:val="left"/>
      <w:pPr>
        <w:ind w:left="6196" w:hanging="360"/>
      </w:pPr>
      <w:rPr>
        <w:rFonts w:ascii="Wingdings" w:hAnsi="Wingdings" w:hint="default"/>
      </w:rPr>
    </w:lvl>
  </w:abstractNum>
  <w:abstractNum w:abstractNumId="13" w15:restartNumberingAfterBreak="0">
    <w:nsid w:val="234245C5"/>
    <w:multiLevelType w:val="multilevel"/>
    <w:tmpl w:val="176E3CEA"/>
    <w:lvl w:ilvl="0">
      <w:start w:val="1"/>
      <w:numFmt w:val="decimal"/>
      <w:pStyle w:val="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24AA4310"/>
    <w:multiLevelType w:val="hybridMultilevel"/>
    <w:tmpl w:val="FB6C24BE"/>
    <w:lvl w:ilvl="0" w:tplc="0C09000F">
      <w:start w:val="1"/>
      <w:numFmt w:val="decimal"/>
      <w:lvlText w:val="%1."/>
      <w:lvlJc w:val="left"/>
      <w:pPr>
        <w:ind w:left="720" w:hanging="360"/>
      </w:pPr>
      <w:rPr>
        <w:rFonts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6"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A4E1CF1"/>
    <w:multiLevelType w:val="multilevel"/>
    <w:tmpl w:val="1E38A4A2"/>
    <w:lvl w:ilvl="0">
      <w:start w:val="1"/>
      <w:numFmt w:val="decimal"/>
      <w:pStyle w:val="AnnexTablecaption"/>
      <w:lvlText w:val="Tabl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2A9D0391"/>
    <w:multiLevelType w:val="hybridMultilevel"/>
    <w:tmpl w:val="E8E8BF74"/>
    <w:lvl w:ilvl="0" w:tplc="0C090003">
      <w:start w:val="1"/>
      <w:numFmt w:val="bullet"/>
      <w:lvlText w:val="o"/>
      <w:lvlJc w:val="left"/>
      <w:pPr>
        <w:ind w:left="1068" w:hanging="360"/>
      </w:pPr>
      <w:rPr>
        <w:rFonts w:ascii="Courier New" w:hAnsi="Courier New" w:cs="Courier New" w:hint="default"/>
      </w:rPr>
    </w:lvl>
    <w:lvl w:ilvl="1" w:tplc="FFFFFFFF" w:tentative="1">
      <w:start w:val="1"/>
      <w:numFmt w:val="bullet"/>
      <w:lvlText w:val="o"/>
      <w:lvlJc w:val="left"/>
      <w:pPr>
        <w:ind w:left="1788" w:hanging="360"/>
      </w:pPr>
      <w:rPr>
        <w:rFonts w:ascii="Courier New" w:hAnsi="Courier New" w:cs="Courier New" w:hint="default"/>
      </w:rPr>
    </w:lvl>
    <w:lvl w:ilvl="2" w:tplc="FFFFFFFF" w:tentative="1">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19" w15:restartNumberingAfterBreak="0">
    <w:nsid w:val="2AC33CFE"/>
    <w:multiLevelType w:val="hybridMultilevel"/>
    <w:tmpl w:val="52A6124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2BDB2C74"/>
    <w:multiLevelType w:val="multilevel"/>
    <w:tmpl w:val="4B8246FA"/>
    <w:lvl w:ilvl="0">
      <w:start w:val="1"/>
      <w:numFmt w:val="decimal"/>
      <w:pStyle w:val="Annex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2D9B625E"/>
    <w:multiLevelType w:val="hybridMultilevel"/>
    <w:tmpl w:val="1DEAF95A"/>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15:restartNumberingAfterBreak="0">
    <w:nsid w:val="32547343"/>
    <w:multiLevelType w:val="multilevel"/>
    <w:tmpl w:val="0B2865BA"/>
    <w:lvl w:ilvl="0">
      <w:start w:val="1"/>
      <w:numFmt w:val="decimal"/>
      <w:pStyle w:val="Furtherreading"/>
      <w:lvlText w:val="[%1]"/>
      <w:lvlJc w:val="left"/>
      <w:pPr>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36510F68"/>
    <w:multiLevelType w:val="hybridMultilevel"/>
    <w:tmpl w:val="67F6A3A0"/>
    <w:lvl w:ilvl="0" w:tplc="A0D8E9E6">
      <w:numFmt w:val="bullet"/>
      <w:lvlText w:val="•"/>
      <w:lvlJc w:val="left"/>
      <w:pPr>
        <w:ind w:left="720" w:hanging="360"/>
      </w:pPr>
      <w:rPr>
        <w:rFonts w:ascii="Calibri" w:eastAsia="Times New Roman" w:hAnsi="Calibri" w:cs="Calibri"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15:restartNumberingAfterBreak="0">
    <w:nsid w:val="376301AE"/>
    <w:multiLevelType w:val="multilevel"/>
    <w:tmpl w:val="AE72F272"/>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3B823493"/>
    <w:multiLevelType w:val="hybridMultilevel"/>
    <w:tmpl w:val="D7626CAC"/>
    <w:lvl w:ilvl="0" w:tplc="A0D8E9E6">
      <w:numFmt w:val="bullet"/>
      <w:lvlText w:val="•"/>
      <w:lvlJc w:val="left"/>
      <w:pPr>
        <w:ind w:left="1156" w:hanging="360"/>
      </w:pPr>
      <w:rPr>
        <w:rFonts w:ascii="Calibri" w:eastAsia="Times New Roman" w:hAnsi="Calibri" w:cs="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15:restartNumberingAfterBreak="0">
    <w:nsid w:val="48D554E7"/>
    <w:multiLevelType w:val="hybridMultilevel"/>
    <w:tmpl w:val="6F7ED8FE"/>
    <w:lvl w:ilvl="0" w:tplc="5A2A8644">
      <w:start w:val="1"/>
      <w:numFmt w:val="bullet"/>
      <w:pStyle w:val="Bullet1"/>
      <w:lvlText w:val=""/>
      <w:lvlJc w:val="left"/>
      <w:pPr>
        <w:ind w:left="360" w:hanging="360"/>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4D6A1483"/>
    <w:multiLevelType w:val="hybridMultilevel"/>
    <w:tmpl w:val="431E469E"/>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15:restartNumberingAfterBreak="0">
    <w:nsid w:val="571E4F71"/>
    <w:multiLevelType w:val="hybridMultilevel"/>
    <w:tmpl w:val="D474DFE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15:restartNumberingAfterBreak="0">
    <w:nsid w:val="5EB057A3"/>
    <w:multiLevelType w:val="multilevel"/>
    <w:tmpl w:val="46686680"/>
    <w:lvl w:ilvl="0">
      <w:start w:val="1"/>
      <w:numFmt w:val="decimal"/>
      <w:pStyle w:val="Equation"/>
      <w:lvlText w:val="(%1)"/>
      <w:lvlJc w:val="left"/>
      <w:pPr>
        <w:ind w:left="360" w:hanging="360"/>
      </w:pPr>
      <w:rPr>
        <w:rFonts w:hint="default"/>
        <w:b w:val="0"/>
        <w:i w:val="0"/>
        <w:sz w:val="22"/>
        <w:u w:val="none"/>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0" w15:restartNumberingAfterBreak="0">
    <w:nsid w:val="61F248BB"/>
    <w:multiLevelType w:val="hybridMultilevel"/>
    <w:tmpl w:val="BE52C70C"/>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1" w15:restartNumberingAfterBreak="0">
    <w:nsid w:val="67AB4D84"/>
    <w:multiLevelType w:val="multilevel"/>
    <w:tmpl w:val="FFDC463E"/>
    <w:lvl w:ilvl="0">
      <w:start w:val="1"/>
      <w:numFmt w:val="decimal"/>
      <w:pStyle w:val="Heading1"/>
      <w:lvlText w:val="%1."/>
      <w:lvlJc w:val="left"/>
      <w:pPr>
        <w:tabs>
          <w:tab w:val="num" w:pos="0"/>
        </w:tabs>
        <w:ind w:left="709" w:hanging="709"/>
      </w:pPr>
      <w:rPr>
        <w:rFonts w:asciiTheme="minorHAnsi" w:hAnsiTheme="minorHAnsi" w:hint="default"/>
        <w:b/>
        <w:i w:val="0"/>
        <w:color w:val="00558C"/>
        <w:sz w:val="28"/>
      </w:rPr>
    </w:lvl>
    <w:lvl w:ilvl="1">
      <w:start w:val="1"/>
      <w:numFmt w:val="decimal"/>
      <w:pStyle w:val="Heading2"/>
      <w:lvlText w:val="%1.%2."/>
      <w:lvlJc w:val="left"/>
      <w:pPr>
        <w:tabs>
          <w:tab w:val="num" w:pos="0"/>
        </w:tabs>
        <w:ind w:left="851" w:hanging="851"/>
      </w:pPr>
      <w:rPr>
        <w:rFonts w:asciiTheme="minorHAnsi" w:hAnsiTheme="minorHAnsi" w:hint="default"/>
        <w:b/>
        <w:i w:val="0"/>
        <w:color w:val="00558C"/>
        <w:sz w:val="24"/>
      </w:rPr>
    </w:lvl>
    <w:lvl w:ilvl="2">
      <w:start w:val="1"/>
      <w:numFmt w:val="decimal"/>
      <w:pStyle w:val="Heading3"/>
      <w:lvlText w:val="%1.%2.%3."/>
      <w:lvlJc w:val="left"/>
      <w:pPr>
        <w:tabs>
          <w:tab w:val="num" w:pos="0"/>
        </w:tabs>
        <w:ind w:left="992" w:hanging="992"/>
      </w:pPr>
      <w:rPr>
        <w:rFonts w:asciiTheme="minorHAnsi" w:hAnsiTheme="minorHAnsi" w:hint="default"/>
        <w:b/>
        <w:i w:val="0"/>
        <w:color w:val="00558C"/>
        <w:sz w:val="22"/>
      </w:rPr>
    </w:lvl>
    <w:lvl w:ilvl="3">
      <w:start w:val="1"/>
      <w:numFmt w:val="decimal"/>
      <w:pStyle w:val="Heading4"/>
      <w:lvlText w:val="%1.%2.%3.%4."/>
      <w:lvlJc w:val="left"/>
      <w:pPr>
        <w:tabs>
          <w:tab w:val="num" w:pos="0"/>
        </w:tabs>
        <w:ind w:left="1134" w:hanging="1134"/>
      </w:pPr>
      <w:rPr>
        <w:rFonts w:asciiTheme="minorHAnsi" w:hAnsiTheme="minorHAnsi" w:hint="default"/>
        <w:b/>
        <w:i w:val="0"/>
        <w:color w:val="00558C"/>
        <w:sz w:val="22"/>
      </w:rPr>
    </w:lvl>
    <w:lvl w:ilvl="4">
      <w:start w:val="1"/>
      <w:numFmt w:val="decimal"/>
      <w:pStyle w:val="Heading5"/>
      <w:lvlText w:val="%1.%2.%3.%4.%5"/>
      <w:lvlJc w:val="left"/>
      <w:pPr>
        <w:ind w:left="1008" w:hanging="1008"/>
      </w:pPr>
      <w:rPr>
        <w:rFonts w:ascii="Calibri" w:hAnsi="Calibri" w:hint="default"/>
        <w:color w:val="00558C"/>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2" w15:restartNumberingAfterBreak="0">
    <w:nsid w:val="6C721A46"/>
    <w:multiLevelType w:val="hybridMultilevel"/>
    <w:tmpl w:val="263C3024"/>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3" w15:restartNumberingAfterBreak="0">
    <w:nsid w:val="6C9C62AB"/>
    <w:multiLevelType w:val="multilevel"/>
    <w:tmpl w:val="5C4AF784"/>
    <w:lvl w:ilvl="0">
      <w:start w:val="1"/>
      <w:numFmt w:val="decimal"/>
      <w:lvlText w:val="%1"/>
      <w:lvlJc w:val="left"/>
      <w:pPr>
        <w:ind w:left="567" w:hanging="567"/>
      </w:pPr>
      <w:rPr>
        <w:rFonts w:asciiTheme="minorHAnsi" w:hAnsiTheme="minorHAnsi" w:hint="default"/>
        <w:b w:val="0"/>
        <w:i w:val="0"/>
        <w:sz w:val="22"/>
      </w:rPr>
    </w:lvl>
    <w:lvl w:ilvl="1">
      <w:start w:val="1"/>
      <w:numFmt w:val="lowerLetter"/>
      <w:pStyle w:val="Lista"/>
      <w:lvlText w:val="%2"/>
      <w:lvlJc w:val="left"/>
      <w:pPr>
        <w:ind w:left="1134" w:hanging="567"/>
      </w:pPr>
      <w:rPr>
        <w:rFonts w:asciiTheme="minorHAnsi" w:hAnsiTheme="minorHAnsi" w:hint="default"/>
        <w:b w:val="0"/>
        <w:i w:val="0"/>
        <w:sz w:val="22"/>
      </w:rPr>
    </w:lvl>
    <w:lvl w:ilvl="2">
      <w:start w:val="1"/>
      <w:numFmt w:val="lowerRoman"/>
      <w:pStyle w:val="Listi"/>
      <w:lvlText w:val="%3"/>
      <w:lvlJc w:val="left"/>
      <w:pPr>
        <w:ind w:left="2268" w:hanging="567"/>
      </w:pPr>
      <w:rPr>
        <w:rFonts w:asciiTheme="minorHAnsi" w:hAnsiTheme="minorHAnsi" w:hint="default"/>
        <w:b w:val="0"/>
        <w:i w:val="0"/>
        <w:sz w:val="20"/>
      </w:rPr>
    </w:lvl>
    <w:lvl w:ilvl="3">
      <w:start w:val="1"/>
      <w:numFmt w:val="decimal"/>
      <w:lvlText w:val="(%4)"/>
      <w:lvlJc w:val="left"/>
      <w:pPr>
        <w:ind w:left="2858" w:hanging="360"/>
      </w:pPr>
      <w:rPr>
        <w:rFonts w:hint="default"/>
      </w:rPr>
    </w:lvl>
    <w:lvl w:ilvl="4">
      <w:start w:val="1"/>
      <w:numFmt w:val="lowerLetter"/>
      <w:lvlText w:val="(%5)"/>
      <w:lvlJc w:val="left"/>
      <w:pPr>
        <w:ind w:left="3218" w:hanging="360"/>
      </w:pPr>
      <w:rPr>
        <w:rFonts w:hint="default"/>
      </w:rPr>
    </w:lvl>
    <w:lvl w:ilvl="5">
      <w:start w:val="1"/>
      <w:numFmt w:val="lowerRoman"/>
      <w:lvlText w:val="(%6)"/>
      <w:lvlJc w:val="left"/>
      <w:pPr>
        <w:ind w:left="3578" w:hanging="360"/>
      </w:pPr>
      <w:rPr>
        <w:rFonts w:hint="default"/>
      </w:rPr>
    </w:lvl>
    <w:lvl w:ilvl="6">
      <w:start w:val="1"/>
      <w:numFmt w:val="decimal"/>
      <w:lvlText w:val="%7."/>
      <w:lvlJc w:val="left"/>
      <w:pPr>
        <w:ind w:left="3938" w:hanging="360"/>
      </w:pPr>
      <w:rPr>
        <w:rFonts w:hint="default"/>
      </w:rPr>
    </w:lvl>
    <w:lvl w:ilvl="7">
      <w:start w:val="1"/>
      <w:numFmt w:val="lowerLetter"/>
      <w:lvlText w:val="%8."/>
      <w:lvlJc w:val="left"/>
      <w:pPr>
        <w:ind w:left="4298" w:hanging="360"/>
      </w:pPr>
      <w:rPr>
        <w:rFonts w:hint="default"/>
      </w:rPr>
    </w:lvl>
    <w:lvl w:ilvl="8">
      <w:start w:val="1"/>
      <w:numFmt w:val="lowerRoman"/>
      <w:lvlText w:val="%9."/>
      <w:lvlJc w:val="left"/>
      <w:pPr>
        <w:ind w:left="4658" w:hanging="360"/>
      </w:pPr>
      <w:rPr>
        <w:rFonts w:hint="default"/>
      </w:rPr>
    </w:lvl>
  </w:abstractNum>
  <w:abstractNum w:abstractNumId="34" w15:restartNumberingAfterBreak="0">
    <w:nsid w:val="6DBE6EA9"/>
    <w:multiLevelType w:val="hybridMultilevel"/>
    <w:tmpl w:val="467A09A0"/>
    <w:lvl w:ilvl="0" w:tplc="0C090011">
      <w:start w:val="1"/>
      <w:numFmt w:val="decimal"/>
      <w:lvlText w:val="%1)"/>
      <w:lvlJc w:val="left"/>
      <w:pPr>
        <w:ind w:left="1068" w:hanging="360"/>
      </w:pPr>
      <w:rPr>
        <w:rFonts w:hint="default"/>
      </w:rPr>
    </w:lvl>
    <w:lvl w:ilvl="1" w:tplc="0C090001">
      <w:start w:val="1"/>
      <w:numFmt w:val="bullet"/>
      <w:lvlText w:val=""/>
      <w:lvlJc w:val="left"/>
      <w:pPr>
        <w:ind w:left="1068" w:hanging="360"/>
      </w:pPr>
      <w:rPr>
        <w:rFonts w:ascii="Symbol" w:hAnsi="Symbol" w:hint="default"/>
      </w:rPr>
    </w:lvl>
    <w:lvl w:ilvl="2" w:tplc="FFFFFFFF">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35" w15:restartNumberingAfterBreak="0">
    <w:nsid w:val="73DE5B2D"/>
    <w:multiLevelType w:val="hybridMultilevel"/>
    <w:tmpl w:val="3D068AE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6" w15:restartNumberingAfterBreak="0">
    <w:nsid w:val="74761E50"/>
    <w:multiLevelType w:val="hybridMultilevel"/>
    <w:tmpl w:val="30BAA84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7" w15:restartNumberingAfterBreak="0">
    <w:nsid w:val="76D64DA6"/>
    <w:multiLevelType w:val="hybridMultilevel"/>
    <w:tmpl w:val="60E6F4BE"/>
    <w:lvl w:ilvl="0" w:tplc="84F40B06">
      <w:start w:val="1"/>
      <w:numFmt w:val="bullet"/>
      <w:pStyle w:val="Bullet3"/>
      <w:lvlText w:val="o"/>
      <w:lvlJc w:val="left"/>
      <w:pPr>
        <w:ind w:left="1211" w:hanging="360"/>
      </w:pPr>
      <w:rPr>
        <w:rFonts w:ascii="Courier New" w:hAnsi="Courier New" w:cs="Courier New"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7B65365"/>
    <w:multiLevelType w:val="multilevel"/>
    <w:tmpl w:val="1898C208"/>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lvlText w:val="%2"/>
      <w:lvlJc w:val="left"/>
      <w:pPr>
        <w:tabs>
          <w:tab w:val="num" w:pos="0"/>
        </w:tabs>
        <w:ind w:left="1134" w:hanging="567"/>
      </w:pPr>
      <w:rPr>
        <w:rFonts w:asciiTheme="minorHAnsi" w:hAnsiTheme="minorHAnsi" w:hint="default"/>
        <w:b w:val="0"/>
        <w:i w:val="0"/>
        <w:sz w:val="22"/>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9" w15:restartNumberingAfterBreak="0">
    <w:nsid w:val="781E5AED"/>
    <w:multiLevelType w:val="hybridMultilevel"/>
    <w:tmpl w:val="199004F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0" w15:restartNumberingAfterBreak="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7ED342D8"/>
    <w:multiLevelType w:val="hybridMultilevel"/>
    <w:tmpl w:val="EB8CF8D8"/>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265046273">
    <w:abstractNumId w:val="8"/>
  </w:num>
  <w:num w:numId="2" w16cid:durableId="1876652893">
    <w:abstractNumId w:val="16"/>
  </w:num>
  <w:num w:numId="3" w16cid:durableId="1976524015">
    <w:abstractNumId w:val="9"/>
  </w:num>
  <w:num w:numId="4" w16cid:durableId="618224400">
    <w:abstractNumId w:val="15"/>
  </w:num>
  <w:num w:numId="5" w16cid:durableId="1231845693">
    <w:abstractNumId w:val="7"/>
  </w:num>
  <w:num w:numId="6" w16cid:durableId="1278952200">
    <w:abstractNumId w:val="13"/>
  </w:num>
  <w:num w:numId="7" w16cid:durableId="26805568">
    <w:abstractNumId w:val="1"/>
  </w:num>
  <w:num w:numId="8" w16cid:durableId="290788359">
    <w:abstractNumId w:val="10"/>
  </w:num>
  <w:num w:numId="9" w16cid:durableId="30617254">
    <w:abstractNumId w:val="11"/>
  </w:num>
  <w:num w:numId="10" w16cid:durableId="1948543390">
    <w:abstractNumId w:val="29"/>
  </w:num>
  <w:num w:numId="11" w16cid:durableId="2116289472">
    <w:abstractNumId w:val="22"/>
  </w:num>
  <w:num w:numId="12" w16cid:durableId="2121148556">
    <w:abstractNumId w:val="2"/>
  </w:num>
  <w:num w:numId="13" w16cid:durableId="510026259">
    <w:abstractNumId w:val="26"/>
  </w:num>
  <w:num w:numId="14" w16cid:durableId="1226448338">
    <w:abstractNumId w:val="40"/>
  </w:num>
  <w:num w:numId="15" w16cid:durableId="160002246">
    <w:abstractNumId w:val="37"/>
  </w:num>
  <w:num w:numId="16" w16cid:durableId="1793934813">
    <w:abstractNumId w:val="38"/>
  </w:num>
  <w:num w:numId="17" w16cid:durableId="291401284">
    <w:abstractNumId w:val="33"/>
  </w:num>
  <w:num w:numId="18" w16cid:durableId="1857234947">
    <w:abstractNumId w:val="31"/>
  </w:num>
  <w:num w:numId="19" w16cid:durableId="974674568">
    <w:abstractNumId w:val="20"/>
  </w:num>
  <w:num w:numId="20" w16cid:durableId="549614505">
    <w:abstractNumId w:val="17"/>
  </w:num>
  <w:num w:numId="21" w16cid:durableId="1788936502">
    <w:abstractNumId w:val="24"/>
  </w:num>
  <w:num w:numId="22" w16cid:durableId="1056661187">
    <w:abstractNumId w:val="41"/>
  </w:num>
  <w:num w:numId="23" w16cid:durableId="1809938179">
    <w:abstractNumId w:val="27"/>
  </w:num>
  <w:num w:numId="24" w16cid:durableId="1008754730">
    <w:abstractNumId w:val="14"/>
  </w:num>
  <w:num w:numId="25" w16cid:durableId="306322808">
    <w:abstractNumId w:val="39"/>
  </w:num>
  <w:num w:numId="26" w16cid:durableId="1612592158">
    <w:abstractNumId w:val="5"/>
  </w:num>
  <w:num w:numId="27" w16cid:durableId="1329137678">
    <w:abstractNumId w:val="34"/>
  </w:num>
  <w:num w:numId="28" w16cid:durableId="1016419484">
    <w:abstractNumId w:val="35"/>
  </w:num>
  <w:num w:numId="29" w16cid:durableId="80108392">
    <w:abstractNumId w:val="32"/>
  </w:num>
  <w:num w:numId="30" w16cid:durableId="465271349">
    <w:abstractNumId w:val="18"/>
  </w:num>
  <w:num w:numId="31" w16cid:durableId="1052312869">
    <w:abstractNumId w:val="6"/>
  </w:num>
  <w:num w:numId="32" w16cid:durableId="1152795501">
    <w:abstractNumId w:val="23"/>
  </w:num>
  <w:num w:numId="33" w16cid:durableId="1874995151">
    <w:abstractNumId w:val="30"/>
  </w:num>
  <w:num w:numId="34" w16cid:durableId="2116829055">
    <w:abstractNumId w:val="36"/>
  </w:num>
  <w:num w:numId="35" w16cid:durableId="1349403554">
    <w:abstractNumId w:val="19"/>
  </w:num>
  <w:num w:numId="36" w16cid:durableId="1575973191">
    <w:abstractNumId w:val="28"/>
  </w:num>
  <w:num w:numId="37" w16cid:durableId="561209266">
    <w:abstractNumId w:val="12"/>
  </w:num>
  <w:num w:numId="38" w16cid:durableId="147597295">
    <w:abstractNumId w:val="3"/>
  </w:num>
  <w:num w:numId="39" w16cid:durableId="2007438746">
    <w:abstractNumId w:val="21"/>
  </w:num>
  <w:num w:numId="40" w16cid:durableId="134491849">
    <w:abstractNumId w:val="4"/>
  </w:num>
  <w:num w:numId="41" w16cid:durableId="2030062159">
    <w:abstractNumId w:val="25"/>
  </w:num>
  <w:num w:numId="42" w16cid:durableId="254049461">
    <w:abstractNumId w:val="0"/>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en-GB" w:vendorID="64" w:dllVersion="6" w:nlCheck="1" w:checkStyle="1"/>
  <w:activeWritingStyle w:appName="MSWord" w:lang="en-US" w:vendorID="64" w:dllVersion="6" w:nlCheck="1" w:checkStyle="0"/>
  <w:activeWritingStyle w:appName="MSWord" w:lang="fr-FR" w:vendorID="64" w:dllVersion="6" w:nlCheck="1" w:checkStyle="0"/>
  <w:activeWritingStyle w:appName="MSWord" w:lang="en-AU" w:vendorID="64" w:dllVersion="6" w:nlCheck="1" w:checkStyle="1"/>
  <w:activeWritingStyle w:appName="MSWord" w:lang="en-CA" w:vendorID="64" w:dllVersion="6" w:nlCheck="1" w:checkStyle="0"/>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sv-SE" w:vendorID="64" w:dllVersion="0" w:nlCheck="1" w:checkStyle="0"/>
  <w:activeWritingStyle w:appName="MSWord" w:lang="en-AU" w:vendorID="64" w:dllVersion="0" w:nlCheck="1" w:checkStyle="0"/>
  <w:activeWritingStyle w:appName="MSWord" w:lang="nb-NO" w:vendorID="64" w:dllVersion="0" w:nlCheck="1" w:checkStyle="0"/>
  <w:activeWritingStyle w:appName="MSWord" w:lang="en-GB" w:vendorID="2" w:dllVersion="6" w:checkStyle="0"/>
  <w:activeWritingStyle w:appName="MSWord" w:lang="sv-SE" w:vendorID="22" w:dllVersion="513" w:checkStyle="1"/>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oNotTrackFormatting/>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70E9"/>
    <w:rsid w:val="000005E7"/>
    <w:rsid w:val="000008E4"/>
    <w:rsid w:val="00000EA1"/>
    <w:rsid w:val="00001616"/>
    <w:rsid w:val="00001DE3"/>
    <w:rsid w:val="00002C7F"/>
    <w:rsid w:val="00003D45"/>
    <w:rsid w:val="00004990"/>
    <w:rsid w:val="00006B9C"/>
    <w:rsid w:val="00007356"/>
    <w:rsid w:val="00007BD3"/>
    <w:rsid w:val="00012334"/>
    <w:rsid w:val="00012528"/>
    <w:rsid w:val="0001363B"/>
    <w:rsid w:val="00013996"/>
    <w:rsid w:val="00013D33"/>
    <w:rsid w:val="00015C61"/>
    <w:rsid w:val="00015C8D"/>
    <w:rsid w:val="0001616D"/>
    <w:rsid w:val="00016490"/>
    <w:rsid w:val="0001669D"/>
    <w:rsid w:val="00016839"/>
    <w:rsid w:val="000174F9"/>
    <w:rsid w:val="00017712"/>
    <w:rsid w:val="00017F83"/>
    <w:rsid w:val="000210FE"/>
    <w:rsid w:val="000217EF"/>
    <w:rsid w:val="00021D23"/>
    <w:rsid w:val="00022B81"/>
    <w:rsid w:val="00022F2E"/>
    <w:rsid w:val="000238E5"/>
    <w:rsid w:val="00023F7A"/>
    <w:rsid w:val="000249C2"/>
    <w:rsid w:val="000256B1"/>
    <w:rsid w:val="000256CD"/>
    <w:rsid w:val="000258F6"/>
    <w:rsid w:val="00026AB4"/>
    <w:rsid w:val="00027B36"/>
    <w:rsid w:val="00030EE2"/>
    <w:rsid w:val="00031EE6"/>
    <w:rsid w:val="00033704"/>
    <w:rsid w:val="00034112"/>
    <w:rsid w:val="00034296"/>
    <w:rsid w:val="000342F9"/>
    <w:rsid w:val="0003449E"/>
    <w:rsid w:val="0003525D"/>
    <w:rsid w:val="000358CE"/>
    <w:rsid w:val="00035E1F"/>
    <w:rsid w:val="00035FA1"/>
    <w:rsid w:val="000369B7"/>
    <w:rsid w:val="00036D9F"/>
    <w:rsid w:val="000374E9"/>
    <w:rsid w:val="00037836"/>
    <w:rsid w:val="000378A7"/>
    <w:rsid w:val="000379A7"/>
    <w:rsid w:val="00040EB8"/>
    <w:rsid w:val="0004173E"/>
    <w:rsid w:val="000418CA"/>
    <w:rsid w:val="0004255E"/>
    <w:rsid w:val="00042818"/>
    <w:rsid w:val="0004394B"/>
    <w:rsid w:val="00043E74"/>
    <w:rsid w:val="000463A5"/>
    <w:rsid w:val="000473E0"/>
    <w:rsid w:val="000475F3"/>
    <w:rsid w:val="00047BA2"/>
    <w:rsid w:val="00050730"/>
    <w:rsid w:val="00050F02"/>
    <w:rsid w:val="0005129B"/>
    <w:rsid w:val="00051724"/>
    <w:rsid w:val="00053FB8"/>
    <w:rsid w:val="0005448E"/>
    <w:rsid w:val="0005449E"/>
    <w:rsid w:val="00054C7D"/>
    <w:rsid w:val="00055938"/>
    <w:rsid w:val="0005747F"/>
    <w:rsid w:val="00057B6D"/>
    <w:rsid w:val="00060662"/>
    <w:rsid w:val="00060C50"/>
    <w:rsid w:val="000615C5"/>
    <w:rsid w:val="00061835"/>
    <w:rsid w:val="00061A7B"/>
    <w:rsid w:val="000620B3"/>
    <w:rsid w:val="00062425"/>
    <w:rsid w:val="0006268F"/>
    <w:rsid w:val="00062874"/>
    <w:rsid w:val="00063ACA"/>
    <w:rsid w:val="0006586A"/>
    <w:rsid w:val="000677B3"/>
    <w:rsid w:val="00067D49"/>
    <w:rsid w:val="0007127D"/>
    <w:rsid w:val="00072472"/>
    <w:rsid w:val="000724C7"/>
    <w:rsid w:val="00072524"/>
    <w:rsid w:val="00072FB7"/>
    <w:rsid w:val="0007335A"/>
    <w:rsid w:val="00073405"/>
    <w:rsid w:val="00073608"/>
    <w:rsid w:val="00074214"/>
    <w:rsid w:val="00074233"/>
    <w:rsid w:val="00076A3E"/>
    <w:rsid w:val="000808DB"/>
    <w:rsid w:val="00080D03"/>
    <w:rsid w:val="00082A5C"/>
    <w:rsid w:val="00082C85"/>
    <w:rsid w:val="00083B85"/>
    <w:rsid w:val="00085702"/>
    <w:rsid w:val="00085835"/>
    <w:rsid w:val="00085B6A"/>
    <w:rsid w:val="0008654C"/>
    <w:rsid w:val="0008675B"/>
    <w:rsid w:val="00086CA0"/>
    <w:rsid w:val="000870E9"/>
    <w:rsid w:val="00087700"/>
    <w:rsid w:val="00090495"/>
    <w:rsid w:val="000904ED"/>
    <w:rsid w:val="000908E0"/>
    <w:rsid w:val="00091545"/>
    <w:rsid w:val="0009165E"/>
    <w:rsid w:val="000918B3"/>
    <w:rsid w:val="00092994"/>
    <w:rsid w:val="00092F30"/>
    <w:rsid w:val="00093C37"/>
    <w:rsid w:val="00094742"/>
    <w:rsid w:val="00094B18"/>
    <w:rsid w:val="00094CC1"/>
    <w:rsid w:val="000954BA"/>
    <w:rsid w:val="000957CD"/>
    <w:rsid w:val="00096414"/>
    <w:rsid w:val="0009651B"/>
    <w:rsid w:val="00096B89"/>
    <w:rsid w:val="00096F46"/>
    <w:rsid w:val="0009756C"/>
    <w:rsid w:val="00097FEF"/>
    <w:rsid w:val="000A148A"/>
    <w:rsid w:val="000A274C"/>
    <w:rsid w:val="000A27A8"/>
    <w:rsid w:val="000A2DAC"/>
    <w:rsid w:val="000A2DE7"/>
    <w:rsid w:val="000A2FB6"/>
    <w:rsid w:val="000A49B9"/>
    <w:rsid w:val="000A55E1"/>
    <w:rsid w:val="000A59C0"/>
    <w:rsid w:val="000A6E56"/>
    <w:rsid w:val="000A78A9"/>
    <w:rsid w:val="000A7B21"/>
    <w:rsid w:val="000A7D9A"/>
    <w:rsid w:val="000A7D9F"/>
    <w:rsid w:val="000B0489"/>
    <w:rsid w:val="000B0966"/>
    <w:rsid w:val="000B0FDC"/>
    <w:rsid w:val="000B15A9"/>
    <w:rsid w:val="000B1A90"/>
    <w:rsid w:val="000B1CB3"/>
    <w:rsid w:val="000B1D0E"/>
    <w:rsid w:val="000B2356"/>
    <w:rsid w:val="000B2442"/>
    <w:rsid w:val="000B2512"/>
    <w:rsid w:val="000B2721"/>
    <w:rsid w:val="000B3CF4"/>
    <w:rsid w:val="000B3EAC"/>
    <w:rsid w:val="000B421F"/>
    <w:rsid w:val="000B51F7"/>
    <w:rsid w:val="000B577B"/>
    <w:rsid w:val="000B5C92"/>
    <w:rsid w:val="000B5D14"/>
    <w:rsid w:val="000B6963"/>
    <w:rsid w:val="000B6C30"/>
    <w:rsid w:val="000B7884"/>
    <w:rsid w:val="000B7DF8"/>
    <w:rsid w:val="000B7F6B"/>
    <w:rsid w:val="000C0BED"/>
    <w:rsid w:val="000C144C"/>
    <w:rsid w:val="000C1551"/>
    <w:rsid w:val="000C1B8C"/>
    <w:rsid w:val="000C2133"/>
    <w:rsid w:val="000C2318"/>
    <w:rsid w:val="000C2857"/>
    <w:rsid w:val="000C324F"/>
    <w:rsid w:val="000C32CF"/>
    <w:rsid w:val="000C3E17"/>
    <w:rsid w:val="000C3E88"/>
    <w:rsid w:val="000C3FA5"/>
    <w:rsid w:val="000C569E"/>
    <w:rsid w:val="000C5C15"/>
    <w:rsid w:val="000C5CBB"/>
    <w:rsid w:val="000C62BB"/>
    <w:rsid w:val="000C699D"/>
    <w:rsid w:val="000C6A36"/>
    <w:rsid w:val="000C6BBE"/>
    <w:rsid w:val="000C711B"/>
    <w:rsid w:val="000D05CC"/>
    <w:rsid w:val="000D1024"/>
    <w:rsid w:val="000D14CE"/>
    <w:rsid w:val="000D1D15"/>
    <w:rsid w:val="000D2431"/>
    <w:rsid w:val="000D31CB"/>
    <w:rsid w:val="000D34BE"/>
    <w:rsid w:val="000D3C5D"/>
    <w:rsid w:val="000D47CE"/>
    <w:rsid w:val="000D49DC"/>
    <w:rsid w:val="000D4A00"/>
    <w:rsid w:val="000D4C59"/>
    <w:rsid w:val="000D567B"/>
    <w:rsid w:val="000D5998"/>
    <w:rsid w:val="000D5C93"/>
    <w:rsid w:val="000D63AD"/>
    <w:rsid w:val="000D6E18"/>
    <w:rsid w:val="000D70B8"/>
    <w:rsid w:val="000D76B7"/>
    <w:rsid w:val="000D7D06"/>
    <w:rsid w:val="000E0677"/>
    <w:rsid w:val="000E0989"/>
    <w:rsid w:val="000E0E06"/>
    <w:rsid w:val="000E0EC6"/>
    <w:rsid w:val="000E185B"/>
    <w:rsid w:val="000E2515"/>
    <w:rsid w:val="000E2A0A"/>
    <w:rsid w:val="000E34D3"/>
    <w:rsid w:val="000E37AC"/>
    <w:rsid w:val="000E3954"/>
    <w:rsid w:val="000E3D57"/>
    <w:rsid w:val="000E3E52"/>
    <w:rsid w:val="000E433F"/>
    <w:rsid w:val="000E4653"/>
    <w:rsid w:val="000E49E3"/>
    <w:rsid w:val="000E60BF"/>
    <w:rsid w:val="000E6DB6"/>
    <w:rsid w:val="000E6E26"/>
    <w:rsid w:val="000E7C59"/>
    <w:rsid w:val="000F0B03"/>
    <w:rsid w:val="000F0C93"/>
    <w:rsid w:val="000F0F9F"/>
    <w:rsid w:val="000F22C4"/>
    <w:rsid w:val="000F2ED4"/>
    <w:rsid w:val="000F3621"/>
    <w:rsid w:val="000F3F43"/>
    <w:rsid w:val="000F58ED"/>
    <w:rsid w:val="0010189B"/>
    <w:rsid w:val="00101D4F"/>
    <w:rsid w:val="00103253"/>
    <w:rsid w:val="00103925"/>
    <w:rsid w:val="00103E6B"/>
    <w:rsid w:val="00104863"/>
    <w:rsid w:val="00104A7C"/>
    <w:rsid w:val="0010529E"/>
    <w:rsid w:val="00107138"/>
    <w:rsid w:val="00110547"/>
    <w:rsid w:val="00110849"/>
    <w:rsid w:val="00112278"/>
    <w:rsid w:val="00112409"/>
    <w:rsid w:val="0011356B"/>
    <w:rsid w:val="00113ACE"/>
    <w:rsid w:val="00113D5B"/>
    <w:rsid w:val="00113F8F"/>
    <w:rsid w:val="00114754"/>
    <w:rsid w:val="00114E60"/>
    <w:rsid w:val="00115055"/>
    <w:rsid w:val="001150A2"/>
    <w:rsid w:val="001153BE"/>
    <w:rsid w:val="00116AF2"/>
    <w:rsid w:val="001174A6"/>
    <w:rsid w:val="00121616"/>
    <w:rsid w:val="00121730"/>
    <w:rsid w:val="00121D4D"/>
    <w:rsid w:val="00121F1B"/>
    <w:rsid w:val="00121FB4"/>
    <w:rsid w:val="001227AD"/>
    <w:rsid w:val="001236B5"/>
    <w:rsid w:val="00124848"/>
    <w:rsid w:val="001252C8"/>
    <w:rsid w:val="001262E3"/>
    <w:rsid w:val="001264C0"/>
    <w:rsid w:val="0012664B"/>
    <w:rsid w:val="00126DCE"/>
    <w:rsid w:val="0012729C"/>
    <w:rsid w:val="00127955"/>
    <w:rsid w:val="001303DE"/>
    <w:rsid w:val="001309F5"/>
    <w:rsid w:val="00131920"/>
    <w:rsid w:val="00131F98"/>
    <w:rsid w:val="00132AE2"/>
    <w:rsid w:val="00133205"/>
    <w:rsid w:val="001335DE"/>
    <w:rsid w:val="001349DB"/>
    <w:rsid w:val="00134B56"/>
    <w:rsid w:val="00134B86"/>
    <w:rsid w:val="00135AEB"/>
    <w:rsid w:val="00135BCC"/>
    <w:rsid w:val="00136D66"/>
    <w:rsid w:val="00136E4A"/>
    <w:rsid w:val="00136E58"/>
    <w:rsid w:val="0013729C"/>
    <w:rsid w:val="001373DF"/>
    <w:rsid w:val="0013774E"/>
    <w:rsid w:val="0014060A"/>
    <w:rsid w:val="00141ABA"/>
    <w:rsid w:val="0014509B"/>
    <w:rsid w:val="00145207"/>
    <w:rsid w:val="0014597C"/>
    <w:rsid w:val="00145DE9"/>
    <w:rsid w:val="00146EA2"/>
    <w:rsid w:val="00147554"/>
    <w:rsid w:val="0014762F"/>
    <w:rsid w:val="00147755"/>
    <w:rsid w:val="00150473"/>
    <w:rsid w:val="001509D2"/>
    <w:rsid w:val="00151BFE"/>
    <w:rsid w:val="001535C6"/>
    <w:rsid w:val="00154494"/>
    <w:rsid w:val="001547F9"/>
    <w:rsid w:val="00154B4A"/>
    <w:rsid w:val="00154B61"/>
    <w:rsid w:val="0015518C"/>
    <w:rsid w:val="00155FBC"/>
    <w:rsid w:val="00157068"/>
    <w:rsid w:val="001607D8"/>
    <w:rsid w:val="00160E7F"/>
    <w:rsid w:val="001612B1"/>
    <w:rsid w:val="00161325"/>
    <w:rsid w:val="00161401"/>
    <w:rsid w:val="001614D7"/>
    <w:rsid w:val="001615EF"/>
    <w:rsid w:val="00161A90"/>
    <w:rsid w:val="001623F0"/>
    <w:rsid w:val="00162612"/>
    <w:rsid w:val="001635F3"/>
    <w:rsid w:val="00164394"/>
    <w:rsid w:val="001648A3"/>
    <w:rsid w:val="00164FCD"/>
    <w:rsid w:val="001664A6"/>
    <w:rsid w:val="001669EE"/>
    <w:rsid w:val="00166B3E"/>
    <w:rsid w:val="00167C33"/>
    <w:rsid w:val="00170143"/>
    <w:rsid w:val="001709CC"/>
    <w:rsid w:val="0017147B"/>
    <w:rsid w:val="00171DCF"/>
    <w:rsid w:val="001721D1"/>
    <w:rsid w:val="001721FB"/>
    <w:rsid w:val="001724C9"/>
    <w:rsid w:val="001725D4"/>
    <w:rsid w:val="00172659"/>
    <w:rsid w:val="00172B02"/>
    <w:rsid w:val="00173602"/>
    <w:rsid w:val="001746C1"/>
    <w:rsid w:val="0017535C"/>
    <w:rsid w:val="00176BB8"/>
    <w:rsid w:val="00176C4D"/>
    <w:rsid w:val="0017731E"/>
    <w:rsid w:val="0017732E"/>
    <w:rsid w:val="00180150"/>
    <w:rsid w:val="001812B8"/>
    <w:rsid w:val="00182B9C"/>
    <w:rsid w:val="0018342F"/>
    <w:rsid w:val="00183C58"/>
    <w:rsid w:val="00184427"/>
    <w:rsid w:val="0018502C"/>
    <w:rsid w:val="00185B0C"/>
    <w:rsid w:val="00186503"/>
    <w:rsid w:val="00186BF0"/>
    <w:rsid w:val="00186FED"/>
    <w:rsid w:val="001875B1"/>
    <w:rsid w:val="00190193"/>
    <w:rsid w:val="00190C9A"/>
    <w:rsid w:val="00191120"/>
    <w:rsid w:val="0019129C"/>
    <w:rsid w:val="0019173E"/>
    <w:rsid w:val="001918F3"/>
    <w:rsid w:val="00192512"/>
    <w:rsid w:val="00192CC9"/>
    <w:rsid w:val="00192E3D"/>
    <w:rsid w:val="00192FA3"/>
    <w:rsid w:val="001950B7"/>
    <w:rsid w:val="00195A6E"/>
    <w:rsid w:val="00195D7F"/>
    <w:rsid w:val="001962A2"/>
    <w:rsid w:val="00196869"/>
    <w:rsid w:val="00196B1A"/>
    <w:rsid w:val="00196C3C"/>
    <w:rsid w:val="00196C78"/>
    <w:rsid w:val="001A055A"/>
    <w:rsid w:val="001A141A"/>
    <w:rsid w:val="001A18CC"/>
    <w:rsid w:val="001A1A5B"/>
    <w:rsid w:val="001A1CDE"/>
    <w:rsid w:val="001A2988"/>
    <w:rsid w:val="001A2DCA"/>
    <w:rsid w:val="001A387A"/>
    <w:rsid w:val="001A3A31"/>
    <w:rsid w:val="001A4D84"/>
    <w:rsid w:val="001A73A2"/>
    <w:rsid w:val="001A73B9"/>
    <w:rsid w:val="001A7537"/>
    <w:rsid w:val="001B03D4"/>
    <w:rsid w:val="001B1548"/>
    <w:rsid w:val="001B180E"/>
    <w:rsid w:val="001B1EF6"/>
    <w:rsid w:val="001B2362"/>
    <w:rsid w:val="001B24D7"/>
    <w:rsid w:val="001B2A35"/>
    <w:rsid w:val="001B339A"/>
    <w:rsid w:val="001B3D22"/>
    <w:rsid w:val="001B4177"/>
    <w:rsid w:val="001B460E"/>
    <w:rsid w:val="001B481F"/>
    <w:rsid w:val="001B4AC2"/>
    <w:rsid w:val="001B4E44"/>
    <w:rsid w:val="001B60A6"/>
    <w:rsid w:val="001C0A11"/>
    <w:rsid w:val="001C2971"/>
    <w:rsid w:val="001C39B7"/>
    <w:rsid w:val="001C3D4A"/>
    <w:rsid w:val="001C4048"/>
    <w:rsid w:val="001C4C7F"/>
    <w:rsid w:val="001C4E73"/>
    <w:rsid w:val="001C58B0"/>
    <w:rsid w:val="001C650B"/>
    <w:rsid w:val="001C72B5"/>
    <w:rsid w:val="001C75BA"/>
    <w:rsid w:val="001C767E"/>
    <w:rsid w:val="001C77FB"/>
    <w:rsid w:val="001C7E59"/>
    <w:rsid w:val="001D00A8"/>
    <w:rsid w:val="001D0BEA"/>
    <w:rsid w:val="001D11AC"/>
    <w:rsid w:val="001D17D7"/>
    <w:rsid w:val="001D1845"/>
    <w:rsid w:val="001D2E7A"/>
    <w:rsid w:val="001D323B"/>
    <w:rsid w:val="001D3992"/>
    <w:rsid w:val="001D45A1"/>
    <w:rsid w:val="001D4A3E"/>
    <w:rsid w:val="001D4D12"/>
    <w:rsid w:val="001D5975"/>
    <w:rsid w:val="001D66F6"/>
    <w:rsid w:val="001D673F"/>
    <w:rsid w:val="001D6E21"/>
    <w:rsid w:val="001D71AA"/>
    <w:rsid w:val="001E0428"/>
    <w:rsid w:val="001E1163"/>
    <w:rsid w:val="001E22F5"/>
    <w:rsid w:val="001E274B"/>
    <w:rsid w:val="001E32E5"/>
    <w:rsid w:val="001E3479"/>
    <w:rsid w:val="001E34BB"/>
    <w:rsid w:val="001E3662"/>
    <w:rsid w:val="001E3899"/>
    <w:rsid w:val="001E3AEE"/>
    <w:rsid w:val="001E416D"/>
    <w:rsid w:val="001E5B01"/>
    <w:rsid w:val="001E6569"/>
    <w:rsid w:val="001E79E5"/>
    <w:rsid w:val="001E7DE6"/>
    <w:rsid w:val="001F2D09"/>
    <w:rsid w:val="001F3472"/>
    <w:rsid w:val="001F3971"/>
    <w:rsid w:val="001F4EF8"/>
    <w:rsid w:val="001F4F11"/>
    <w:rsid w:val="001F555F"/>
    <w:rsid w:val="001F574E"/>
    <w:rsid w:val="001F5AB1"/>
    <w:rsid w:val="001F61C2"/>
    <w:rsid w:val="001F78F5"/>
    <w:rsid w:val="001F7E71"/>
    <w:rsid w:val="00200463"/>
    <w:rsid w:val="00200579"/>
    <w:rsid w:val="00200785"/>
    <w:rsid w:val="00200FC0"/>
    <w:rsid w:val="00201337"/>
    <w:rsid w:val="00201579"/>
    <w:rsid w:val="002022EA"/>
    <w:rsid w:val="002023AD"/>
    <w:rsid w:val="00202CB2"/>
    <w:rsid w:val="002036E4"/>
    <w:rsid w:val="00203853"/>
    <w:rsid w:val="00203B19"/>
    <w:rsid w:val="002044E9"/>
    <w:rsid w:val="00204A2E"/>
    <w:rsid w:val="00204E46"/>
    <w:rsid w:val="00204F13"/>
    <w:rsid w:val="00205B17"/>
    <w:rsid w:val="00205D9B"/>
    <w:rsid w:val="00207C54"/>
    <w:rsid w:val="00211287"/>
    <w:rsid w:val="002115A6"/>
    <w:rsid w:val="0021256A"/>
    <w:rsid w:val="00213436"/>
    <w:rsid w:val="002135E9"/>
    <w:rsid w:val="00213777"/>
    <w:rsid w:val="00214033"/>
    <w:rsid w:val="00214BC1"/>
    <w:rsid w:val="002150D3"/>
    <w:rsid w:val="00216C3F"/>
    <w:rsid w:val="00216ECB"/>
    <w:rsid w:val="00216FD1"/>
    <w:rsid w:val="00217496"/>
    <w:rsid w:val="002176C4"/>
    <w:rsid w:val="00217880"/>
    <w:rsid w:val="002204DA"/>
    <w:rsid w:val="002213A7"/>
    <w:rsid w:val="00221CEF"/>
    <w:rsid w:val="002226F8"/>
    <w:rsid w:val="00222919"/>
    <w:rsid w:val="0022371A"/>
    <w:rsid w:val="002243CB"/>
    <w:rsid w:val="00224619"/>
    <w:rsid w:val="00224DAB"/>
    <w:rsid w:val="002256A6"/>
    <w:rsid w:val="0022582A"/>
    <w:rsid w:val="00225EA3"/>
    <w:rsid w:val="00226637"/>
    <w:rsid w:val="0022769A"/>
    <w:rsid w:val="00227D8C"/>
    <w:rsid w:val="00230118"/>
    <w:rsid w:val="002302A8"/>
    <w:rsid w:val="002310C9"/>
    <w:rsid w:val="00231FCC"/>
    <w:rsid w:val="002327ED"/>
    <w:rsid w:val="00233135"/>
    <w:rsid w:val="00235C69"/>
    <w:rsid w:val="00237785"/>
    <w:rsid w:val="00237A2B"/>
    <w:rsid w:val="002406D3"/>
    <w:rsid w:val="002411B7"/>
    <w:rsid w:val="002416BC"/>
    <w:rsid w:val="00242093"/>
    <w:rsid w:val="002425FC"/>
    <w:rsid w:val="00243480"/>
    <w:rsid w:val="00244208"/>
    <w:rsid w:val="00244E3D"/>
    <w:rsid w:val="00245EFF"/>
    <w:rsid w:val="00246546"/>
    <w:rsid w:val="002475FC"/>
    <w:rsid w:val="002477F0"/>
    <w:rsid w:val="0025003C"/>
    <w:rsid w:val="002505E9"/>
    <w:rsid w:val="00250EB9"/>
    <w:rsid w:val="00251FB9"/>
    <w:rsid w:val="002520AD"/>
    <w:rsid w:val="0025226E"/>
    <w:rsid w:val="00253379"/>
    <w:rsid w:val="0025583E"/>
    <w:rsid w:val="00255B19"/>
    <w:rsid w:val="00255FD9"/>
    <w:rsid w:val="002563E9"/>
    <w:rsid w:val="0025660A"/>
    <w:rsid w:val="00256801"/>
    <w:rsid w:val="00257504"/>
    <w:rsid w:val="002579BA"/>
    <w:rsid w:val="00257DF8"/>
    <w:rsid w:val="00257E4A"/>
    <w:rsid w:val="00257F75"/>
    <w:rsid w:val="0026038D"/>
    <w:rsid w:val="00260487"/>
    <w:rsid w:val="002606C2"/>
    <w:rsid w:val="00261271"/>
    <w:rsid w:val="002615BC"/>
    <w:rsid w:val="002617BA"/>
    <w:rsid w:val="0026275D"/>
    <w:rsid w:val="00262E69"/>
    <w:rsid w:val="00263780"/>
    <w:rsid w:val="002637C2"/>
    <w:rsid w:val="00263813"/>
    <w:rsid w:val="00263D78"/>
    <w:rsid w:val="0026507F"/>
    <w:rsid w:val="00265C77"/>
    <w:rsid w:val="002668A9"/>
    <w:rsid w:val="00266C6A"/>
    <w:rsid w:val="00270338"/>
    <w:rsid w:val="00270B40"/>
    <w:rsid w:val="0027175D"/>
    <w:rsid w:val="00272551"/>
    <w:rsid w:val="002735DD"/>
    <w:rsid w:val="00273EE8"/>
    <w:rsid w:val="00274B97"/>
    <w:rsid w:val="00275175"/>
    <w:rsid w:val="00275DC5"/>
    <w:rsid w:val="00276635"/>
    <w:rsid w:val="0027703F"/>
    <w:rsid w:val="002776FA"/>
    <w:rsid w:val="00277A20"/>
    <w:rsid w:val="00280221"/>
    <w:rsid w:val="002806CA"/>
    <w:rsid w:val="00280893"/>
    <w:rsid w:val="0028169F"/>
    <w:rsid w:val="0028295D"/>
    <w:rsid w:val="0028370D"/>
    <w:rsid w:val="00283BA5"/>
    <w:rsid w:val="00283F26"/>
    <w:rsid w:val="002843C2"/>
    <w:rsid w:val="00285089"/>
    <w:rsid w:val="0028524A"/>
    <w:rsid w:val="00285AF0"/>
    <w:rsid w:val="00286250"/>
    <w:rsid w:val="002875D5"/>
    <w:rsid w:val="0028768A"/>
    <w:rsid w:val="00287CC0"/>
    <w:rsid w:val="00290909"/>
    <w:rsid w:val="00291E5B"/>
    <w:rsid w:val="00293C22"/>
    <w:rsid w:val="00293FFA"/>
    <w:rsid w:val="00294CA5"/>
    <w:rsid w:val="00295EF9"/>
    <w:rsid w:val="00296AE1"/>
    <w:rsid w:val="00297895"/>
    <w:rsid w:val="0029793F"/>
    <w:rsid w:val="002A01AA"/>
    <w:rsid w:val="002A1C42"/>
    <w:rsid w:val="002A1CF8"/>
    <w:rsid w:val="002A3009"/>
    <w:rsid w:val="002A35A3"/>
    <w:rsid w:val="002A5EF1"/>
    <w:rsid w:val="002A617C"/>
    <w:rsid w:val="002A6761"/>
    <w:rsid w:val="002A71CF"/>
    <w:rsid w:val="002A7E5A"/>
    <w:rsid w:val="002B02F1"/>
    <w:rsid w:val="002B0E52"/>
    <w:rsid w:val="002B1AB0"/>
    <w:rsid w:val="002B1E25"/>
    <w:rsid w:val="002B338F"/>
    <w:rsid w:val="002B3E9D"/>
    <w:rsid w:val="002B4DD2"/>
    <w:rsid w:val="002B528E"/>
    <w:rsid w:val="002B574E"/>
    <w:rsid w:val="002B5C32"/>
    <w:rsid w:val="002B5F8A"/>
    <w:rsid w:val="002B6F82"/>
    <w:rsid w:val="002B77D5"/>
    <w:rsid w:val="002C16BC"/>
    <w:rsid w:val="002C1888"/>
    <w:rsid w:val="002C1D5A"/>
    <w:rsid w:val="002C1E38"/>
    <w:rsid w:val="002C20EB"/>
    <w:rsid w:val="002C2DFA"/>
    <w:rsid w:val="002C3B82"/>
    <w:rsid w:val="002C3E2C"/>
    <w:rsid w:val="002C5092"/>
    <w:rsid w:val="002C51EC"/>
    <w:rsid w:val="002C58FF"/>
    <w:rsid w:val="002C605E"/>
    <w:rsid w:val="002C65F7"/>
    <w:rsid w:val="002C66B8"/>
    <w:rsid w:val="002C7790"/>
    <w:rsid w:val="002C77F4"/>
    <w:rsid w:val="002C793F"/>
    <w:rsid w:val="002C7C08"/>
    <w:rsid w:val="002C7DA7"/>
    <w:rsid w:val="002D01D0"/>
    <w:rsid w:val="002D0869"/>
    <w:rsid w:val="002D1408"/>
    <w:rsid w:val="002D1458"/>
    <w:rsid w:val="002D171E"/>
    <w:rsid w:val="002D29ED"/>
    <w:rsid w:val="002D2FED"/>
    <w:rsid w:val="002D347F"/>
    <w:rsid w:val="002D4487"/>
    <w:rsid w:val="002D4B63"/>
    <w:rsid w:val="002D505D"/>
    <w:rsid w:val="002D6D34"/>
    <w:rsid w:val="002D7645"/>
    <w:rsid w:val="002D78FE"/>
    <w:rsid w:val="002E026A"/>
    <w:rsid w:val="002E1402"/>
    <w:rsid w:val="002E168B"/>
    <w:rsid w:val="002E180B"/>
    <w:rsid w:val="002E2C7D"/>
    <w:rsid w:val="002E31DA"/>
    <w:rsid w:val="002E3DCD"/>
    <w:rsid w:val="002E4467"/>
    <w:rsid w:val="002E4993"/>
    <w:rsid w:val="002E4DB2"/>
    <w:rsid w:val="002E4F73"/>
    <w:rsid w:val="002E54B5"/>
    <w:rsid w:val="002E5559"/>
    <w:rsid w:val="002E560E"/>
    <w:rsid w:val="002E5A20"/>
    <w:rsid w:val="002E5BAC"/>
    <w:rsid w:val="002E6010"/>
    <w:rsid w:val="002E6470"/>
    <w:rsid w:val="002E6BD8"/>
    <w:rsid w:val="002E7635"/>
    <w:rsid w:val="002E7735"/>
    <w:rsid w:val="002E7B14"/>
    <w:rsid w:val="002E7FC5"/>
    <w:rsid w:val="002F04F1"/>
    <w:rsid w:val="002F0CDC"/>
    <w:rsid w:val="002F2576"/>
    <w:rsid w:val="002F265A"/>
    <w:rsid w:val="002F2680"/>
    <w:rsid w:val="002F3144"/>
    <w:rsid w:val="002F389B"/>
    <w:rsid w:val="002F3B40"/>
    <w:rsid w:val="002F3D47"/>
    <w:rsid w:val="002F40CE"/>
    <w:rsid w:val="002F5B59"/>
    <w:rsid w:val="002F5FCF"/>
    <w:rsid w:val="002F7774"/>
    <w:rsid w:val="002F7C99"/>
    <w:rsid w:val="003006CC"/>
    <w:rsid w:val="003012ED"/>
    <w:rsid w:val="0030141D"/>
    <w:rsid w:val="00301536"/>
    <w:rsid w:val="0030197A"/>
    <w:rsid w:val="00301AE4"/>
    <w:rsid w:val="0030279B"/>
    <w:rsid w:val="003032C4"/>
    <w:rsid w:val="003037D1"/>
    <w:rsid w:val="003039A6"/>
    <w:rsid w:val="0030413F"/>
    <w:rsid w:val="00305035"/>
    <w:rsid w:val="00305075"/>
    <w:rsid w:val="00305E07"/>
    <w:rsid w:val="00305EFE"/>
    <w:rsid w:val="00306851"/>
    <w:rsid w:val="003078CC"/>
    <w:rsid w:val="0031055C"/>
    <w:rsid w:val="0031078C"/>
    <w:rsid w:val="00310F26"/>
    <w:rsid w:val="0031253D"/>
    <w:rsid w:val="003126B6"/>
    <w:rsid w:val="00312D10"/>
    <w:rsid w:val="00312EF0"/>
    <w:rsid w:val="003137E9"/>
    <w:rsid w:val="00313B4B"/>
    <w:rsid w:val="00313D13"/>
    <w:rsid w:val="00313D85"/>
    <w:rsid w:val="00315067"/>
    <w:rsid w:val="00315CE3"/>
    <w:rsid w:val="0031629B"/>
    <w:rsid w:val="003167CB"/>
    <w:rsid w:val="003169F8"/>
    <w:rsid w:val="00316B66"/>
    <w:rsid w:val="00316F86"/>
    <w:rsid w:val="0031750B"/>
    <w:rsid w:val="00317BC8"/>
    <w:rsid w:val="00317F49"/>
    <w:rsid w:val="00320AA6"/>
    <w:rsid w:val="00321067"/>
    <w:rsid w:val="0032109D"/>
    <w:rsid w:val="003213C2"/>
    <w:rsid w:val="00321B03"/>
    <w:rsid w:val="00323A13"/>
    <w:rsid w:val="00324049"/>
    <w:rsid w:val="00324738"/>
    <w:rsid w:val="003247D8"/>
    <w:rsid w:val="003251FE"/>
    <w:rsid w:val="00325477"/>
    <w:rsid w:val="00325A0C"/>
    <w:rsid w:val="00325D00"/>
    <w:rsid w:val="00325D9A"/>
    <w:rsid w:val="00326BB4"/>
    <w:rsid w:val="003273B6"/>
    <w:rsid w:val="003274DB"/>
    <w:rsid w:val="00327537"/>
    <w:rsid w:val="003276DE"/>
    <w:rsid w:val="003277AE"/>
    <w:rsid w:val="00327AE9"/>
    <w:rsid w:val="00327FBF"/>
    <w:rsid w:val="00330710"/>
    <w:rsid w:val="003327BE"/>
    <w:rsid w:val="00332A7B"/>
    <w:rsid w:val="003335C4"/>
    <w:rsid w:val="00333A9B"/>
    <w:rsid w:val="003343E0"/>
    <w:rsid w:val="00335043"/>
    <w:rsid w:val="00335141"/>
    <w:rsid w:val="003352DF"/>
    <w:rsid w:val="00335E40"/>
    <w:rsid w:val="00335E61"/>
    <w:rsid w:val="00336171"/>
    <w:rsid w:val="00336BE4"/>
    <w:rsid w:val="003371EF"/>
    <w:rsid w:val="00337732"/>
    <w:rsid w:val="003426F7"/>
    <w:rsid w:val="00342F8E"/>
    <w:rsid w:val="0034321E"/>
    <w:rsid w:val="00344149"/>
    <w:rsid w:val="00344408"/>
    <w:rsid w:val="0034456B"/>
    <w:rsid w:val="00344F33"/>
    <w:rsid w:val="00345603"/>
    <w:rsid w:val="00345E37"/>
    <w:rsid w:val="00345FC3"/>
    <w:rsid w:val="00346A15"/>
    <w:rsid w:val="00346ADA"/>
    <w:rsid w:val="00346AEC"/>
    <w:rsid w:val="00346E70"/>
    <w:rsid w:val="00347F3E"/>
    <w:rsid w:val="0035011B"/>
    <w:rsid w:val="00350A84"/>
    <w:rsid w:val="00350A92"/>
    <w:rsid w:val="00350EB0"/>
    <w:rsid w:val="00352A8E"/>
    <w:rsid w:val="00352E9A"/>
    <w:rsid w:val="00353DBE"/>
    <w:rsid w:val="00353F0F"/>
    <w:rsid w:val="00354455"/>
    <w:rsid w:val="003546B7"/>
    <w:rsid w:val="00355869"/>
    <w:rsid w:val="003559AA"/>
    <w:rsid w:val="00355E19"/>
    <w:rsid w:val="00356472"/>
    <w:rsid w:val="0035705F"/>
    <w:rsid w:val="0035786B"/>
    <w:rsid w:val="00360202"/>
    <w:rsid w:val="003607D9"/>
    <w:rsid w:val="0036094D"/>
    <w:rsid w:val="00360D33"/>
    <w:rsid w:val="00361804"/>
    <w:rsid w:val="003621C3"/>
    <w:rsid w:val="00362816"/>
    <w:rsid w:val="0036382D"/>
    <w:rsid w:val="00363D5D"/>
    <w:rsid w:val="00363E10"/>
    <w:rsid w:val="00364272"/>
    <w:rsid w:val="00364622"/>
    <w:rsid w:val="00364B3D"/>
    <w:rsid w:val="00364D58"/>
    <w:rsid w:val="00367700"/>
    <w:rsid w:val="00370656"/>
    <w:rsid w:val="0037163A"/>
    <w:rsid w:val="003717F1"/>
    <w:rsid w:val="00371EF2"/>
    <w:rsid w:val="00372629"/>
    <w:rsid w:val="0037462E"/>
    <w:rsid w:val="003753D5"/>
    <w:rsid w:val="003757C0"/>
    <w:rsid w:val="00375926"/>
    <w:rsid w:val="00375A12"/>
    <w:rsid w:val="00375DC2"/>
    <w:rsid w:val="00375F46"/>
    <w:rsid w:val="00376C22"/>
    <w:rsid w:val="00377410"/>
    <w:rsid w:val="00380350"/>
    <w:rsid w:val="00380B4E"/>
    <w:rsid w:val="00380F88"/>
    <w:rsid w:val="0038116D"/>
    <w:rsid w:val="003816E4"/>
    <w:rsid w:val="00381F7A"/>
    <w:rsid w:val="00382C28"/>
    <w:rsid w:val="00382E2B"/>
    <w:rsid w:val="0038387A"/>
    <w:rsid w:val="00383D5C"/>
    <w:rsid w:val="00383FCC"/>
    <w:rsid w:val="0038429C"/>
    <w:rsid w:val="0038478C"/>
    <w:rsid w:val="0038597C"/>
    <w:rsid w:val="00386617"/>
    <w:rsid w:val="00386683"/>
    <w:rsid w:val="003866F7"/>
    <w:rsid w:val="00390ACC"/>
    <w:rsid w:val="00390F78"/>
    <w:rsid w:val="0039131E"/>
    <w:rsid w:val="00391DCD"/>
    <w:rsid w:val="00392F9E"/>
    <w:rsid w:val="00393E16"/>
    <w:rsid w:val="003944DB"/>
    <w:rsid w:val="00394AC9"/>
    <w:rsid w:val="00395161"/>
    <w:rsid w:val="003951B0"/>
    <w:rsid w:val="00395D7E"/>
    <w:rsid w:val="0039695B"/>
    <w:rsid w:val="003A0168"/>
    <w:rsid w:val="003A04A6"/>
    <w:rsid w:val="003A08BF"/>
    <w:rsid w:val="003A1533"/>
    <w:rsid w:val="003A2ABF"/>
    <w:rsid w:val="003A2FDB"/>
    <w:rsid w:val="003A3570"/>
    <w:rsid w:val="003A424B"/>
    <w:rsid w:val="003A42F0"/>
    <w:rsid w:val="003A49C7"/>
    <w:rsid w:val="003A49D1"/>
    <w:rsid w:val="003A4AE4"/>
    <w:rsid w:val="003A54DB"/>
    <w:rsid w:val="003A687D"/>
    <w:rsid w:val="003A6A32"/>
    <w:rsid w:val="003A7571"/>
    <w:rsid w:val="003A7759"/>
    <w:rsid w:val="003A78CE"/>
    <w:rsid w:val="003A7A22"/>
    <w:rsid w:val="003A7D61"/>
    <w:rsid w:val="003A7E50"/>
    <w:rsid w:val="003A7F6E"/>
    <w:rsid w:val="003B0017"/>
    <w:rsid w:val="003B02C0"/>
    <w:rsid w:val="003B03EA"/>
    <w:rsid w:val="003B1469"/>
    <w:rsid w:val="003B36AC"/>
    <w:rsid w:val="003B3A36"/>
    <w:rsid w:val="003B4897"/>
    <w:rsid w:val="003B62D1"/>
    <w:rsid w:val="003B7352"/>
    <w:rsid w:val="003B76F0"/>
    <w:rsid w:val="003B7BA2"/>
    <w:rsid w:val="003C0509"/>
    <w:rsid w:val="003C138B"/>
    <w:rsid w:val="003C1496"/>
    <w:rsid w:val="003C1B6F"/>
    <w:rsid w:val="003C28CE"/>
    <w:rsid w:val="003C33C3"/>
    <w:rsid w:val="003C3A1D"/>
    <w:rsid w:val="003C4E65"/>
    <w:rsid w:val="003C5BD9"/>
    <w:rsid w:val="003C754C"/>
    <w:rsid w:val="003C7793"/>
    <w:rsid w:val="003C7799"/>
    <w:rsid w:val="003C7C34"/>
    <w:rsid w:val="003C7FC9"/>
    <w:rsid w:val="003D0EE9"/>
    <w:rsid w:val="003D0F37"/>
    <w:rsid w:val="003D198D"/>
    <w:rsid w:val="003D1E79"/>
    <w:rsid w:val="003D1F1E"/>
    <w:rsid w:val="003D1FC5"/>
    <w:rsid w:val="003D1FD1"/>
    <w:rsid w:val="003D1FEF"/>
    <w:rsid w:val="003D2A7A"/>
    <w:rsid w:val="003D33E1"/>
    <w:rsid w:val="003D3B40"/>
    <w:rsid w:val="003D3FA8"/>
    <w:rsid w:val="003D5150"/>
    <w:rsid w:val="003D542E"/>
    <w:rsid w:val="003D59CD"/>
    <w:rsid w:val="003D5DC2"/>
    <w:rsid w:val="003D5EC9"/>
    <w:rsid w:val="003D6556"/>
    <w:rsid w:val="003D6614"/>
    <w:rsid w:val="003D69B4"/>
    <w:rsid w:val="003D6C77"/>
    <w:rsid w:val="003D71B4"/>
    <w:rsid w:val="003D7336"/>
    <w:rsid w:val="003D79EB"/>
    <w:rsid w:val="003E04F1"/>
    <w:rsid w:val="003E1065"/>
    <w:rsid w:val="003E114A"/>
    <w:rsid w:val="003E23D7"/>
    <w:rsid w:val="003E2470"/>
    <w:rsid w:val="003E3A6F"/>
    <w:rsid w:val="003E4010"/>
    <w:rsid w:val="003E406F"/>
    <w:rsid w:val="003E464F"/>
    <w:rsid w:val="003E5003"/>
    <w:rsid w:val="003E54E3"/>
    <w:rsid w:val="003E5A09"/>
    <w:rsid w:val="003E71BD"/>
    <w:rsid w:val="003E76EF"/>
    <w:rsid w:val="003F02DC"/>
    <w:rsid w:val="003F0ACD"/>
    <w:rsid w:val="003F1602"/>
    <w:rsid w:val="003F1C3A"/>
    <w:rsid w:val="003F32D0"/>
    <w:rsid w:val="003F32FB"/>
    <w:rsid w:val="003F3A77"/>
    <w:rsid w:val="003F4892"/>
    <w:rsid w:val="003F4DE4"/>
    <w:rsid w:val="003F502A"/>
    <w:rsid w:val="003F57E6"/>
    <w:rsid w:val="003F613D"/>
    <w:rsid w:val="003F63E1"/>
    <w:rsid w:val="003F684F"/>
    <w:rsid w:val="003F70D2"/>
    <w:rsid w:val="003F7A3D"/>
    <w:rsid w:val="004001B6"/>
    <w:rsid w:val="004006FC"/>
    <w:rsid w:val="00403274"/>
    <w:rsid w:val="00405C07"/>
    <w:rsid w:val="00405DC8"/>
    <w:rsid w:val="004064CD"/>
    <w:rsid w:val="0040671B"/>
    <w:rsid w:val="00406FC5"/>
    <w:rsid w:val="00407304"/>
    <w:rsid w:val="004106C4"/>
    <w:rsid w:val="004106F9"/>
    <w:rsid w:val="00410792"/>
    <w:rsid w:val="00411A1D"/>
    <w:rsid w:val="00411DF2"/>
    <w:rsid w:val="00411EDD"/>
    <w:rsid w:val="004128C5"/>
    <w:rsid w:val="004130EE"/>
    <w:rsid w:val="00414653"/>
    <w:rsid w:val="00414698"/>
    <w:rsid w:val="00415649"/>
    <w:rsid w:val="00415CAF"/>
    <w:rsid w:val="0041616F"/>
    <w:rsid w:val="00416213"/>
    <w:rsid w:val="00416DB1"/>
    <w:rsid w:val="004173A9"/>
    <w:rsid w:val="004178B3"/>
    <w:rsid w:val="0042016E"/>
    <w:rsid w:val="004211AE"/>
    <w:rsid w:val="00421D6C"/>
    <w:rsid w:val="00421DE0"/>
    <w:rsid w:val="00422160"/>
    <w:rsid w:val="00422450"/>
    <w:rsid w:val="0042252F"/>
    <w:rsid w:val="00424940"/>
    <w:rsid w:val="00425189"/>
    <w:rsid w:val="0042565E"/>
    <w:rsid w:val="00426951"/>
    <w:rsid w:val="004269DD"/>
    <w:rsid w:val="004271C5"/>
    <w:rsid w:val="004274BD"/>
    <w:rsid w:val="004278B9"/>
    <w:rsid w:val="00427A6C"/>
    <w:rsid w:val="004302D1"/>
    <w:rsid w:val="004307FD"/>
    <w:rsid w:val="0043283D"/>
    <w:rsid w:val="00432C05"/>
    <w:rsid w:val="004331BF"/>
    <w:rsid w:val="00433A09"/>
    <w:rsid w:val="004345D6"/>
    <w:rsid w:val="00434AD1"/>
    <w:rsid w:val="00436849"/>
    <w:rsid w:val="0044000D"/>
    <w:rsid w:val="00440327"/>
    <w:rsid w:val="00440379"/>
    <w:rsid w:val="00440EC3"/>
    <w:rsid w:val="00441393"/>
    <w:rsid w:val="0044208E"/>
    <w:rsid w:val="0044262F"/>
    <w:rsid w:val="004441F8"/>
    <w:rsid w:val="004444CE"/>
    <w:rsid w:val="004448E3"/>
    <w:rsid w:val="0044571B"/>
    <w:rsid w:val="00447B8B"/>
    <w:rsid w:val="00447CF0"/>
    <w:rsid w:val="004509D1"/>
    <w:rsid w:val="00450F69"/>
    <w:rsid w:val="004511CC"/>
    <w:rsid w:val="00451473"/>
    <w:rsid w:val="00451AB3"/>
    <w:rsid w:val="00452A68"/>
    <w:rsid w:val="00452C6C"/>
    <w:rsid w:val="00452D93"/>
    <w:rsid w:val="00454446"/>
    <w:rsid w:val="00455822"/>
    <w:rsid w:val="00455AC4"/>
    <w:rsid w:val="00456960"/>
    <w:rsid w:val="00456C77"/>
    <w:rsid w:val="00456D4F"/>
    <w:rsid w:val="00456DE1"/>
    <w:rsid w:val="00456E50"/>
    <w:rsid w:val="00456F10"/>
    <w:rsid w:val="00457544"/>
    <w:rsid w:val="00457BC9"/>
    <w:rsid w:val="00460BAD"/>
    <w:rsid w:val="00460C1D"/>
    <w:rsid w:val="00460D62"/>
    <w:rsid w:val="0046100B"/>
    <w:rsid w:val="00461B46"/>
    <w:rsid w:val="00461DDC"/>
    <w:rsid w:val="00462095"/>
    <w:rsid w:val="00462241"/>
    <w:rsid w:val="00462B2E"/>
    <w:rsid w:val="00462D8A"/>
    <w:rsid w:val="00463B48"/>
    <w:rsid w:val="00463B65"/>
    <w:rsid w:val="00463E81"/>
    <w:rsid w:val="0046464D"/>
    <w:rsid w:val="00466E71"/>
    <w:rsid w:val="004670E4"/>
    <w:rsid w:val="0046725F"/>
    <w:rsid w:val="004675CF"/>
    <w:rsid w:val="0046777D"/>
    <w:rsid w:val="00470AD3"/>
    <w:rsid w:val="00470D99"/>
    <w:rsid w:val="00470DE0"/>
    <w:rsid w:val="004714B3"/>
    <w:rsid w:val="00472070"/>
    <w:rsid w:val="00472236"/>
    <w:rsid w:val="00474746"/>
    <w:rsid w:val="0047572F"/>
    <w:rsid w:val="004764F5"/>
    <w:rsid w:val="00476942"/>
    <w:rsid w:val="00477A94"/>
    <w:rsid w:val="00477D62"/>
    <w:rsid w:val="0048066D"/>
    <w:rsid w:val="0048126C"/>
    <w:rsid w:val="00481B1D"/>
    <w:rsid w:val="00481C27"/>
    <w:rsid w:val="004820D1"/>
    <w:rsid w:val="00483628"/>
    <w:rsid w:val="00484647"/>
    <w:rsid w:val="00485377"/>
    <w:rsid w:val="00486A52"/>
    <w:rsid w:val="00486FA9"/>
    <w:rsid w:val="004871A2"/>
    <w:rsid w:val="00490213"/>
    <w:rsid w:val="004908B8"/>
    <w:rsid w:val="004912FD"/>
    <w:rsid w:val="00492025"/>
    <w:rsid w:val="0049287A"/>
    <w:rsid w:val="00492A8D"/>
    <w:rsid w:val="00493B3C"/>
    <w:rsid w:val="00493E9C"/>
    <w:rsid w:val="004944C8"/>
    <w:rsid w:val="004945CE"/>
    <w:rsid w:val="004946AC"/>
    <w:rsid w:val="00494D3B"/>
    <w:rsid w:val="00495DDA"/>
    <w:rsid w:val="004968A7"/>
    <w:rsid w:val="00496BE2"/>
    <w:rsid w:val="00496E32"/>
    <w:rsid w:val="004970B8"/>
    <w:rsid w:val="0049794D"/>
    <w:rsid w:val="004A0310"/>
    <w:rsid w:val="004A0EBF"/>
    <w:rsid w:val="004A12C0"/>
    <w:rsid w:val="004A1CE5"/>
    <w:rsid w:val="004A3024"/>
    <w:rsid w:val="004A3751"/>
    <w:rsid w:val="004A4E05"/>
    <w:rsid w:val="004A4EC4"/>
    <w:rsid w:val="004A5574"/>
    <w:rsid w:val="004A66B5"/>
    <w:rsid w:val="004A6781"/>
    <w:rsid w:val="004A6D3C"/>
    <w:rsid w:val="004A74D3"/>
    <w:rsid w:val="004A7661"/>
    <w:rsid w:val="004B0172"/>
    <w:rsid w:val="004B04DA"/>
    <w:rsid w:val="004B09F1"/>
    <w:rsid w:val="004B0D28"/>
    <w:rsid w:val="004B163E"/>
    <w:rsid w:val="004B274C"/>
    <w:rsid w:val="004B311C"/>
    <w:rsid w:val="004B3DB0"/>
    <w:rsid w:val="004B3F93"/>
    <w:rsid w:val="004B64C5"/>
    <w:rsid w:val="004B65D9"/>
    <w:rsid w:val="004B6666"/>
    <w:rsid w:val="004B6848"/>
    <w:rsid w:val="004B68CE"/>
    <w:rsid w:val="004B6DC9"/>
    <w:rsid w:val="004B744B"/>
    <w:rsid w:val="004B748D"/>
    <w:rsid w:val="004B7810"/>
    <w:rsid w:val="004C05F9"/>
    <w:rsid w:val="004C0C7E"/>
    <w:rsid w:val="004C0E4B"/>
    <w:rsid w:val="004C12B6"/>
    <w:rsid w:val="004C1DB1"/>
    <w:rsid w:val="004C2267"/>
    <w:rsid w:val="004C2714"/>
    <w:rsid w:val="004C2C81"/>
    <w:rsid w:val="004C3C9E"/>
    <w:rsid w:val="004C4619"/>
    <w:rsid w:val="004C4FC1"/>
    <w:rsid w:val="004C4FC8"/>
    <w:rsid w:val="004C7B87"/>
    <w:rsid w:val="004D177D"/>
    <w:rsid w:val="004D1E5C"/>
    <w:rsid w:val="004D263D"/>
    <w:rsid w:val="004D4109"/>
    <w:rsid w:val="004D5FC5"/>
    <w:rsid w:val="004D67FA"/>
    <w:rsid w:val="004D6C87"/>
    <w:rsid w:val="004D6FB2"/>
    <w:rsid w:val="004E0BBB"/>
    <w:rsid w:val="004E139D"/>
    <w:rsid w:val="004E1531"/>
    <w:rsid w:val="004E1D57"/>
    <w:rsid w:val="004E2230"/>
    <w:rsid w:val="004E261F"/>
    <w:rsid w:val="004E2F16"/>
    <w:rsid w:val="004E3914"/>
    <w:rsid w:val="004E612C"/>
    <w:rsid w:val="004E71CA"/>
    <w:rsid w:val="004E7FEB"/>
    <w:rsid w:val="004F16A6"/>
    <w:rsid w:val="004F26FF"/>
    <w:rsid w:val="004F2AA4"/>
    <w:rsid w:val="004F2B81"/>
    <w:rsid w:val="004F3334"/>
    <w:rsid w:val="004F3BC5"/>
    <w:rsid w:val="004F4AAE"/>
    <w:rsid w:val="004F5930"/>
    <w:rsid w:val="004F6196"/>
    <w:rsid w:val="004F64C0"/>
    <w:rsid w:val="004F669D"/>
    <w:rsid w:val="004F7179"/>
    <w:rsid w:val="004F7498"/>
    <w:rsid w:val="004F7839"/>
    <w:rsid w:val="004F7C98"/>
    <w:rsid w:val="005009A5"/>
    <w:rsid w:val="005017DD"/>
    <w:rsid w:val="00503044"/>
    <w:rsid w:val="005051B1"/>
    <w:rsid w:val="00505537"/>
    <w:rsid w:val="00505850"/>
    <w:rsid w:val="005058E9"/>
    <w:rsid w:val="00505E9F"/>
    <w:rsid w:val="00506063"/>
    <w:rsid w:val="00506A7D"/>
    <w:rsid w:val="005104A3"/>
    <w:rsid w:val="00513996"/>
    <w:rsid w:val="00514705"/>
    <w:rsid w:val="0051544B"/>
    <w:rsid w:val="00515BBE"/>
    <w:rsid w:val="00516EAC"/>
    <w:rsid w:val="005170D4"/>
    <w:rsid w:val="00517791"/>
    <w:rsid w:val="0052042B"/>
    <w:rsid w:val="005207C8"/>
    <w:rsid w:val="00520FA3"/>
    <w:rsid w:val="00521F8D"/>
    <w:rsid w:val="005222AF"/>
    <w:rsid w:val="00523666"/>
    <w:rsid w:val="00523A28"/>
    <w:rsid w:val="00523C96"/>
    <w:rsid w:val="005241F6"/>
    <w:rsid w:val="005243BD"/>
    <w:rsid w:val="00524DFC"/>
    <w:rsid w:val="005253ED"/>
    <w:rsid w:val="005254C4"/>
    <w:rsid w:val="00525922"/>
    <w:rsid w:val="00526234"/>
    <w:rsid w:val="00526540"/>
    <w:rsid w:val="0052656A"/>
    <w:rsid w:val="00526E18"/>
    <w:rsid w:val="00526F6C"/>
    <w:rsid w:val="005303FA"/>
    <w:rsid w:val="00530553"/>
    <w:rsid w:val="00530F37"/>
    <w:rsid w:val="00531FEB"/>
    <w:rsid w:val="00533097"/>
    <w:rsid w:val="005341A2"/>
    <w:rsid w:val="00534F34"/>
    <w:rsid w:val="005357C2"/>
    <w:rsid w:val="0053643A"/>
    <w:rsid w:val="0053692E"/>
    <w:rsid w:val="00536C1B"/>
    <w:rsid w:val="005378A6"/>
    <w:rsid w:val="00537EA3"/>
    <w:rsid w:val="005403B7"/>
    <w:rsid w:val="00540C2E"/>
    <w:rsid w:val="00540D36"/>
    <w:rsid w:val="00541296"/>
    <w:rsid w:val="00541ED1"/>
    <w:rsid w:val="00543A01"/>
    <w:rsid w:val="00544DCA"/>
    <w:rsid w:val="00545203"/>
    <w:rsid w:val="00545660"/>
    <w:rsid w:val="00545920"/>
    <w:rsid w:val="00547837"/>
    <w:rsid w:val="00547D53"/>
    <w:rsid w:val="005506B7"/>
    <w:rsid w:val="00550730"/>
    <w:rsid w:val="005507F3"/>
    <w:rsid w:val="00551C36"/>
    <w:rsid w:val="00551C89"/>
    <w:rsid w:val="00551F95"/>
    <w:rsid w:val="00552324"/>
    <w:rsid w:val="005534D6"/>
    <w:rsid w:val="00553815"/>
    <w:rsid w:val="00553FE0"/>
    <w:rsid w:val="00555311"/>
    <w:rsid w:val="005558C6"/>
    <w:rsid w:val="00555AB7"/>
    <w:rsid w:val="00556115"/>
    <w:rsid w:val="00557434"/>
    <w:rsid w:val="005616B5"/>
    <w:rsid w:val="00561854"/>
    <w:rsid w:val="00561947"/>
    <w:rsid w:val="00561C17"/>
    <w:rsid w:val="00561CA7"/>
    <w:rsid w:val="00562DEF"/>
    <w:rsid w:val="00563A73"/>
    <w:rsid w:val="00563D55"/>
    <w:rsid w:val="00564BFD"/>
    <w:rsid w:val="00565CF6"/>
    <w:rsid w:val="00566C26"/>
    <w:rsid w:val="00567337"/>
    <w:rsid w:val="005678E0"/>
    <w:rsid w:val="00567FDC"/>
    <w:rsid w:val="00571015"/>
    <w:rsid w:val="00572363"/>
    <w:rsid w:val="005727E2"/>
    <w:rsid w:val="00572E5B"/>
    <w:rsid w:val="00573C67"/>
    <w:rsid w:val="00574ADC"/>
    <w:rsid w:val="00575A21"/>
    <w:rsid w:val="00576566"/>
    <w:rsid w:val="00577CF2"/>
    <w:rsid w:val="005805D2"/>
    <w:rsid w:val="0058067A"/>
    <w:rsid w:val="005808A8"/>
    <w:rsid w:val="00581239"/>
    <w:rsid w:val="0058243D"/>
    <w:rsid w:val="00582608"/>
    <w:rsid w:val="00582882"/>
    <w:rsid w:val="0058343E"/>
    <w:rsid w:val="0058376D"/>
    <w:rsid w:val="00583F9E"/>
    <w:rsid w:val="005840F6"/>
    <w:rsid w:val="00585A8E"/>
    <w:rsid w:val="00585CE5"/>
    <w:rsid w:val="00586032"/>
    <w:rsid w:val="00586C48"/>
    <w:rsid w:val="00586C66"/>
    <w:rsid w:val="00587E1A"/>
    <w:rsid w:val="0059021F"/>
    <w:rsid w:val="00591654"/>
    <w:rsid w:val="005916BD"/>
    <w:rsid w:val="005917B1"/>
    <w:rsid w:val="00591F23"/>
    <w:rsid w:val="005928CC"/>
    <w:rsid w:val="005938C2"/>
    <w:rsid w:val="00593BB3"/>
    <w:rsid w:val="00593EFC"/>
    <w:rsid w:val="00594B91"/>
    <w:rsid w:val="00595415"/>
    <w:rsid w:val="0059551D"/>
    <w:rsid w:val="005958ED"/>
    <w:rsid w:val="00595BC2"/>
    <w:rsid w:val="00596388"/>
    <w:rsid w:val="00596887"/>
    <w:rsid w:val="00597652"/>
    <w:rsid w:val="005978EA"/>
    <w:rsid w:val="005A06F7"/>
    <w:rsid w:val="005A0703"/>
    <w:rsid w:val="005A080B"/>
    <w:rsid w:val="005A09E1"/>
    <w:rsid w:val="005A0F57"/>
    <w:rsid w:val="005A12E0"/>
    <w:rsid w:val="005A1AFA"/>
    <w:rsid w:val="005A2562"/>
    <w:rsid w:val="005A2B13"/>
    <w:rsid w:val="005A37CE"/>
    <w:rsid w:val="005A38E4"/>
    <w:rsid w:val="005A434E"/>
    <w:rsid w:val="005A4BB8"/>
    <w:rsid w:val="005A515E"/>
    <w:rsid w:val="005A5F74"/>
    <w:rsid w:val="005A6F84"/>
    <w:rsid w:val="005A7CEB"/>
    <w:rsid w:val="005B0AA9"/>
    <w:rsid w:val="005B12A5"/>
    <w:rsid w:val="005B2940"/>
    <w:rsid w:val="005B51AC"/>
    <w:rsid w:val="005B590D"/>
    <w:rsid w:val="005B5CC1"/>
    <w:rsid w:val="005B65D2"/>
    <w:rsid w:val="005B6F85"/>
    <w:rsid w:val="005C0991"/>
    <w:rsid w:val="005C0CF2"/>
    <w:rsid w:val="005C161A"/>
    <w:rsid w:val="005C1BCB"/>
    <w:rsid w:val="005C1E54"/>
    <w:rsid w:val="005C1EBC"/>
    <w:rsid w:val="005C22D5"/>
    <w:rsid w:val="005C2312"/>
    <w:rsid w:val="005C2336"/>
    <w:rsid w:val="005C319E"/>
    <w:rsid w:val="005C3703"/>
    <w:rsid w:val="005C3C68"/>
    <w:rsid w:val="005C3DA2"/>
    <w:rsid w:val="005C41F8"/>
    <w:rsid w:val="005C43CB"/>
    <w:rsid w:val="005C46ED"/>
    <w:rsid w:val="005C4735"/>
    <w:rsid w:val="005C496C"/>
    <w:rsid w:val="005C5C63"/>
    <w:rsid w:val="005C636B"/>
    <w:rsid w:val="005C6CA1"/>
    <w:rsid w:val="005C752E"/>
    <w:rsid w:val="005D0199"/>
    <w:rsid w:val="005D0321"/>
    <w:rsid w:val="005D03E9"/>
    <w:rsid w:val="005D1734"/>
    <w:rsid w:val="005D1BDE"/>
    <w:rsid w:val="005D304B"/>
    <w:rsid w:val="005D329D"/>
    <w:rsid w:val="005D3920"/>
    <w:rsid w:val="005D3DBB"/>
    <w:rsid w:val="005D3F3F"/>
    <w:rsid w:val="005D52B7"/>
    <w:rsid w:val="005D699E"/>
    <w:rsid w:val="005D6A73"/>
    <w:rsid w:val="005D6E5D"/>
    <w:rsid w:val="005D7A31"/>
    <w:rsid w:val="005D7B09"/>
    <w:rsid w:val="005E01E7"/>
    <w:rsid w:val="005E06D7"/>
    <w:rsid w:val="005E08D3"/>
    <w:rsid w:val="005E091A"/>
    <w:rsid w:val="005E0CC9"/>
    <w:rsid w:val="005E1A25"/>
    <w:rsid w:val="005E1DD2"/>
    <w:rsid w:val="005E3989"/>
    <w:rsid w:val="005E4487"/>
    <w:rsid w:val="005E4659"/>
    <w:rsid w:val="005E4940"/>
    <w:rsid w:val="005E4C8A"/>
    <w:rsid w:val="005E5538"/>
    <w:rsid w:val="005E5AB7"/>
    <w:rsid w:val="005E657A"/>
    <w:rsid w:val="005E6F7D"/>
    <w:rsid w:val="005E7063"/>
    <w:rsid w:val="005E7138"/>
    <w:rsid w:val="005E7495"/>
    <w:rsid w:val="005E7AEC"/>
    <w:rsid w:val="005F02CD"/>
    <w:rsid w:val="005F08F9"/>
    <w:rsid w:val="005F0A1F"/>
    <w:rsid w:val="005F1314"/>
    <w:rsid w:val="005F1386"/>
    <w:rsid w:val="005F13D1"/>
    <w:rsid w:val="005F17C2"/>
    <w:rsid w:val="005F1BB8"/>
    <w:rsid w:val="005F20A7"/>
    <w:rsid w:val="005F3362"/>
    <w:rsid w:val="005F3EBE"/>
    <w:rsid w:val="005F409E"/>
    <w:rsid w:val="005F4ACA"/>
    <w:rsid w:val="005F4BA4"/>
    <w:rsid w:val="005F4BB6"/>
    <w:rsid w:val="005F5AAE"/>
    <w:rsid w:val="005F61AB"/>
    <w:rsid w:val="005F66FC"/>
    <w:rsid w:val="005F7025"/>
    <w:rsid w:val="005F7183"/>
    <w:rsid w:val="005F7C17"/>
    <w:rsid w:val="00600C2B"/>
    <w:rsid w:val="006014C9"/>
    <w:rsid w:val="00601EFE"/>
    <w:rsid w:val="00602598"/>
    <w:rsid w:val="006037A4"/>
    <w:rsid w:val="00603C95"/>
    <w:rsid w:val="00603EAE"/>
    <w:rsid w:val="00603EB1"/>
    <w:rsid w:val="00604D6E"/>
    <w:rsid w:val="006061E7"/>
    <w:rsid w:val="00606892"/>
    <w:rsid w:val="00606A1F"/>
    <w:rsid w:val="006072D5"/>
    <w:rsid w:val="00607677"/>
    <w:rsid w:val="00607AA5"/>
    <w:rsid w:val="00610442"/>
    <w:rsid w:val="00610F97"/>
    <w:rsid w:val="00611733"/>
    <w:rsid w:val="00611BF0"/>
    <w:rsid w:val="006127AC"/>
    <w:rsid w:val="006136FD"/>
    <w:rsid w:val="0061417B"/>
    <w:rsid w:val="00614F8C"/>
    <w:rsid w:val="00615798"/>
    <w:rsid w:val="006164E9"/>
    <w:rsid w:val="00617ADC"/>
    <w:rsid w:val="00617ED6"/>
    <w:rsid w:val="00621426"/>
    <w:rsid w:val="00622568"/>
    <w:rsid w:val="00622C12"/>
    <w:rsid w:val="00622C26"/>
    <w:rsid w:val="00622C5C"/>
    <w:rsid w:val="00622D91"/>
    <w:rsid w:val="0062349E"/>
    <w:rsid w:val="00624387"/>
    <w:rsid w:val="006257C1"/>
    <w:rsid w:val="00625E3D"/>
    <w:rsid w:val="0062642C"/>
    <w:rsid w:val="00626781"/>
    <w:rsid w:val="006272E1"/>
    <w:rsid w:val="0062746C"/>
    <w:rsid w:val="00627586"/>
    <w:rsid w:val="006310F5"/>
    <w:rsid w:val="00631823"/>
    <w:rsid w:val="006321CF"/>
    <w:rsid w:val="00632686"/>
    <w:rsid w:val="00632D86"/>
    <w:rsid w:val="006338E1"/>
    <w:rsid w:val="00633EB9"/>
    <w:rsid w:val="00634A78"/>
    <w:rsid w:val="0063649E"/>
    <w:rsid w:val="006367C5"/>
    <w:rsid w:val="0063691F"/>
    <w:rsid w:val="006370B7"/>
    <w:rsid w:val="0063771A"/>
    <w:rsid w:val="00640220"/>
    <w:rsid w:val="0064033E"/>
    <w:rsid w:val="0064164B"/>
    <w:rsid w:val="00641794"/>
    <w:rsid w:val="00641E2A"/>
    <w:rsid w:val="00642025"/>
    <w:rsid w:val="00642336"/>
    <w:rsid w:val="00642ECC"/>
    <w:rsid w:val="006434C7"/>
    <w:rsid w:val="00643971"/>
    <w:rsid w:val="00643C64"/>
    <w:rsid w:val="00644137"/>
    <w:rsid w:val="0064493D"/>
    <w:rsid w:val="00645274"/>
    <w:rsid w:val="006453DF"/>
    <w:rsid w:val="00645436"/>
    <w:rsid w:val="006457A6"/>
    <w:rsid w:val="00646AFD"/>
    <w:rsid w:val="00646E87"/>
    <w:rsid w:val="00647949"/>
    <w:rsid w:val="006479B9"/>
    <w:rsid w:val="00647A6A"/>
    <w:rsid w:val="00647C13"/>
    <w:rsid w:val="00650362"/>
    <w:rsid w:val="0065107F"/>
    <w:rsid w:val="00651B12"/>
    <w:rsid w:val="00651D8B"/>
    <w:rsid w:val="006530EF"/>
    <w:rsid w:val="00653654"/>
    <w:rsid w:val="00654167"/>
    <w:rsid w:val="0065531C"/>
    <w:rsid w:val="00656D12"/>
    <w:rsid w:val="006578CC"/>
    <w:rsid w:val="0065790A"/>
    <w:rsid w:val="006607E5"/>
    <w:rsid w:val="00660EE6"/>
    <w:rsid w:val="00661946"/>
    <w:rsid w:val="00661FCB"/>
    <w:rsid w:val="006625AF"/>
    <w:rsid w:val="00663AD4"/>
    <w:rsid w:val="00664BE9"/>
    <w:rsid w:val="00664D43"/>
    <w:rsid w:val="00664E4E"/>
    <w:rsid w:val="00664F4F"/>
    <w:rsid w:val="00665468"/>
    <w:rsid w:val="006659B8"/>
    <w:rsid w:val="006659C3"/>
    <w:rsid w:val="00666061"/>
    <w:rsid w:val="00666380"/>
    <w:rsid w:val="00666C9B"/>
    <w:rsid w:val="00667424"/>
    <w:rsid w:val="00667792"/>
    <w:rsid w:val="00670AF8"/>
    <w:rsid w:val="00671677"/>
    <w:rsid w:val="006730B3"/>
    <w:rsid w:val="00673BE4"/>
    <w:rsid w:val="006744D8"/>
    <w:rsid w:val="00674A24"/>
    <w:rsid w:val="006750F2"/>
    <w:rsid w:val="006752D6"/>
    <w:rsid w:val="00675919"/>
    <w:rsid w:val="00675928"/>
    <w:rsid w:val="00675955"/>
    <w:rsid w:val="00675CA7"/>
    <w:rsid w:val="00675E02"/>
    <w:rsid w:val="00675E07"/>
    <w:rsid w:val="00676134"/>
    <w:rsid w:val="00676149"/>
    <w:rsid w:val="00676663"/>
    <w:rsid w:val="00676915"/>
    <w:rsid w:val="00676C10"/>
    <w:rsid w:val="006779ED"/>
    <w:rsid w:val="006808AE"/>
    <w:rsid w:val="00680CB9"/>
    <w:rsid w:val="00680F3F"/>
    <w:rsid w:val="006814AD"/>
    <w:rsid w:val="006838E6"/>
    <w:rsid w:val="0068407F"/>
    <w:rsid w:val="006849F3"/>
    <w:rsid w:val="0068553C"/>
    <w:rsid w:val="00685F34"/>
    <w:rsid w:val="006860F9"/>
    <w:rsid w:val="00687828"/>
    <w:rsid w:val="0068786A"/>
    <w:rsid w:val="00690177"/>
    <w:rsid w:val="00690707"/>
    <w:rsid w:val="006911B1"/>
    <w:rsid w:val="00693421"/>
    <w:rsid w:val="00693B1F"/>
    <w:rsid w:val="00693E4C"/>
    <w:rsid w:val="006942CA"/>
    <w:rsid w:val="0069505C"/>
    <w:rsid w:val="00695167"/>
    <w:rsid w:val="00695656"/>
    <w:rsid w:val="006956AD"/>
    <w:rsid w:val="00695B25"/>
    <w:rsid w:val="006967CD"/>
    <w:rsid w:val="006975A8"/>
    <w:rsid w:val="006A0393"/>
    <w:rsid w:val="006A08B5"/>
    <w:rsid w:val="006A1012"/>
    <w:rsid w:val="006A1339"/>
    <w:rsid w:val="006A1991"/>
    <w:rsid w:val="006A354B"/>
    <w:rsid w:val="006A479C"/>
    <w:rsid w:val="006A5C64"/>
    <w:rsid w:val="006A6488"/>
    <w:rsid w:val="006A6C0D"/>
    <w:rsid w:val="006A7DF5"/>
    <w:rsid w:val="006B039B"/>
    <w:rsid w:val="006B0445"/>
    <w:rsid w:val="006B09A5"/>
    <w:rsid w:val="006B197F"/>
    <w:rsid w:val="006B1EFF"/>
    <w:rsid w:val="006B25BC"/>
    <w:rsid w:val="006B4040"/>
    <w:rsid w:val="006B448F"/>
    <w:rsid w:val="006B44E2"/>
    <w:rsid w:val="006B4849"/>
    <w:rsid w:val="006B54CC"/>
    <w:rsid w:val="006B5626"/>
    <w:rsid w:val="006B613E"/>
    <w:rsid w:val="006C09A5"/>
    <w:rsid w:val="006C1376"/>
    <w:rsid w:val="006C1685"/>
    <w:rsid w:val="006C3EA1"/>
    <w:rsid w:val="006C46C9"/>
    <w:rsid w:val="006C48F9"/>
    <w:rsid w:val="006C6426"/>
    <w:rsid w:val="006C6711"/>
    <w:rsid w:val="006C675B"/>
    <w:rsid w:val="006C6D6E"/>
    <w:rsid w:val="006D00B1"/>
    <w:rsid w:val="006D0607"/>
    <w:rsid w:val="006D103B"/>
    <w:rsid w:val="006D1684"/>
    <w:rsid w:val="006D1C2E"/>
    <w:rsid w:val="006D36D0"/>
    <w:rsid w:val="006D4788"/>
    <w:rsid w:val="006D4A56"/>
    <w:rsid w:val="006D5E08"/>
    <w:rsid w:val="006D5FF2"/>
    <w:rsid w:val="006D6CA0"/>
    <w:rsid w:val="006E0861"/>
    <w:rsid w:val="006E0DD2"/>
    <w:rsid w:val="006E0E7D"/>
    <w:rsid w:val="006E10BF"/>
    <w:rsid w:val="006E1666"/>
    <w:rsid w:val="006E16BA"/>
    <w:rsid w:val="006E2E4C"/>
    <w:rsid w:val="006E465B"/>
    <w:rsid w:val="006E501F"/>
    <w:rsid w:val="006E5A70"/>
    <w:rsid w:val="006E5BE0"/>
    <w:rsid w:val="006E6C57"/>
    <w:rsid w:val="006F1C14"/>
    <w:rsid w:val="006F261F"/>
    <w:rsid w:val="006F2836"/>
    <w:rsid w:val="006F2996"/>
    <w:rsid w:val="006F40E8"/>
    <w:rsid w:val="006F46DA"/>
    <w:rsid w:val="006F4B80"/>
    <w:rsid w:val="006F51E4"/>
    <w:rsid w:val="006F7811"/>
    <w:rsid w:val="00700215"/>
    <w:rsid w:val="00701B84"/>
    <w:rsid w:val="00701C75"/>
    <w:rsid w:val="00702237"/>
    <w:rsid w:val="00702451"/>
    <w:rsid w:val="00702496"/>
    <w:rsid w:val="00703A6A"/>
    <w:rsid w:val="00704D56"/>
    <w:rsid w:val="00704E58"/>
    <w:rsid w:val="00705F5B"/>
    <w:rsid w:val="00705F8A"/>
    <w:rsid w:val="00706A1E"/>
    <w:rsid w:val="0070702A"/>
    <w:rsid w:val="00707110"/>
    <w:rsid w:val="00707229"/>
    <w:rsid w:val="00707445"/>
    <w:rsid w:val="00707762"/>
    <w:rsid w:val="00711553"/>
    <w:rsid w:val="00711C87"/>
    <w:rsid w:val="00711DD9"/>
    <w:rsid w:val="00712128"/>
    <w:rsid w:val="007132E8"/>
    <w:rsid w:val="0071333C"/>
    <w:rsid w:val="00713B24"/>
    <w:rsid w:val="00713D74"/>
    <w:rsid w:val="007152B3"/>
    <w:rsid w:val="00715728"/>
    <w:rsid w:val="007160A2"/>
    <w:rsid w:val="00716839"/>
    <w:rsid w:val="007170DF"/>
    <w:rsid w:val="007207F5"/>
    <w:rsid w:val="00720A21"/>
    <w:rsid w:val="0072104C"/>
    <w:rsid w:val="00722236"/>
    <w:rsid w:val="00723539"/>
    <w:rsid w:val="00723824"/>
    <w:rsid w:val="00723982"/>
    <w:rsid w:val="00724970"/>
    <w:rsid w:val="00725CCA"/>
    <w:rsid w:val="00727207"/>
    <w:rsid w:val="0072737A"/>
    <w:rsid w:val="00727838"/>
    <w:rsid w:val="00727861"/>
    <w:rsid w:val="007311E7"/>
    <w:rsid w:val="0073177D"/>
    <w:rsid w:val="00731AD1"/>
    <w:rsid w:val="00731DEE"/>
    <w:rsid w:val="00731FDE"/>
    <w:rsid w:val="0073242D"/>
    <w:rsid w:val="00733256"/>
    <w:rsid w:val="0073415C"/>
    <w:rsid w:val="007344BC"/>
    <w:rsid w:val="00734BC6"/>
    <w:rsid w:val="007360BA"/>
    <w:rsid w:val="007365D7"/>
    <w:rsid w:val="00737A15"/>
    <w:rsid w:val="00737DCC"/>
    <w:rsid w:val="0074084C"/>
    <w:rsid w:val="00740BA0"/>
    <w:rsid w:val="00741EED"/>
    <w:rsid w:val="007426C4"/>
    <w:rsid w:val="007435C4"/>
    <w:rsid w:val="0074371A"/>
    <w:rsid w:val="00743A18"/>
    <w:rsid w:val="00744EEC"/>
    <w:rsid w:val="00745108"/>
    <w:rsid w:val="00746175"/>
    <w:rsid w:val="00747D83"/>
    <w:rsid w:val="007501F4"/>
    <w:rsid w:val="007513C8"/>
    <w:rsid w:val="007527A9"/>
    <w:rsid w:val="007530BB"/>
    <w:rsid w:val="0075334D"/>
    <w:rsid w:val="007535AB"/>
    <w:rsid w:val="00753B9C"/>
    <w:rsid w:val="007541D3"/>
    <w:rsid w:val="007558AF"/>
    <w:rsid w:val="00755915"/>
    <w:rsid w:val="00755EF1"/>
    <w:rsid w:val="00755F89"/>
    <w:rsid w:val="007565CE"/>
    <w:rsid w:val="007565FE"/>
    <w:rsid w:val="00756DDF"/>
    <w:rsid w:val="0075714D"/>
    <w:rsid w:val="00757774"/>
    <w:rsid w:val="007577D7"/>
    <w:rsid w:val="00757B5F"/>
    <w:rsid w:val="00760004"/>
    <w:rsid w:val="00761B33"/>
    <w:rsid w:val="00761C9A"/>
    <w:rsid w:val="0076261A"/>
    <w:rsid w:val="00762AA0"/>
    <w:rsid w:val="00762B1F"/>
    <w:rsid w:val="00763A7F"/>
    <w:rsid w:val="007646B4"/>
    <w:rsid w:val="00764C6F"/>
    <w:rsid w:val="00765A78"/>
    <w:rsid w:val="00765EB7"/>
    <w:rsid w:val="007663B2"/>
    <w:rsid w:val="007663B9"/>
    <w:rsid w:val="00766D93"/>
    <w:rsid w:val="00766EA2"/>
    <w:rsid w:val="0077021F"/>
    <w:rsid w:val="0077067D"/>
    <w:rsid w:val="00770C85"/>
    <w:rsid w:val="00770F9C"/>
    <w:rsid w:val="007715E8"/>
    <w:rsid w:val="0077192F"/>
    <w:rsid w:val="007724D5"/>
    <w:rsid w:val="00772A1B"/>
    <w:rsid w:val="007733BC"/>
    <w:rsid w:val="00773622"/>
    <w:rsid w:val="00773851"/>
    <w:rsid w:val="00773A35"/>
    <w:rsid w:val="00774418"/>
    <w:rsid w:val="00774C0C"/>
    <w:rsid w:val="00774DBE"/>
    <w:rsid w:val="00775491"/>
    <w:rsid w:val="00775AF8"/>
    <w:rsid w:val="00776004"/>
    <w:rsid w:val="00776D0C"/>
    <w:rsid w:val="00777038"/>
    <w:rsid w:val="00777956"/>
    <w:rsid w:val="007779ED"/>
    <w:rsid w:val="00780787"/>
    <w:rsid w:val="007811C4"/>
    <w:rsid w:val="007828EA"/>
    <w:rsid w:val="007830BB"/>
    <w:rsid w:val="0078354B"/>
    <w:rsid w:val="007835D7"/>
    <w:rsid w:val="00783D1D"/>
    <w:rsid w:val="007846D6"/>
    <w:rsid w:val="0078486B"/>
    <w:rsid w:val="00784C4B"/>
    <w:rsid w:val="00785A39"/>
    <w:rsid w:val="00786A00"/>
    <w:rsid w:val="00786BDF"/>
    <w:rsid w:val="00787428"/>
    <w:rsid w:val="00787D8A"/>
    <w:rsid w:val="00790277"/>
    <w:rsid w:val="0079088F"/>
    <w:rsid w:val="00790D69"/>
    <w:rsid w:val="00791EBC"/>
    <w:rsid w:val="00792166"/>
    <w:rsid w:val="00792E20"/>
    <w:rsid w:val="00793577"/>
    <w:rsid w:val="00795637"/>
    <w:rsid w:val="007974D5"/>
    <w:rsid w:val="0079756F"/>
    <w:rsid w:val="00797C71"/>
    <w:rsid w:val="007A07FC"/>
    <w:rsid w:val="007A27CF"/>
    <w:rsid w:val="007A3936"/>
    <w:rsid w:val="007A446A"/>
    <w:rsid w:val="007A47DA"/>
    <w:rsid w:val="007A4F54"/>
    <w:rsid w:val="007A4FEF"/>
    <w:rsid w:val="007A5011"/>
    <w:rsid w:val="007A53A6"/>
    <w:rsid w:val="007A5CE7"/>
    <w:rsid w:val="007A6159"/>
    <w:rsid w:val="007A74E6"/>
    <w:rsid w:val="007B0358"/>
    <w:rsid w:val="007B0B5B"/>
    <w:rsid w:val="007B1238"/>
    <w:rsid w:val="007B165F"/>
    <w:rsid w:val="007B180F"/>
    <w:rsid w:val="007B20D7"/>
    <w:rsid w:val="007B241C"/>
    <w:rsid w:val="007B27E9"/>
    <w:rsid w:val="007B2C53"/>
    <w:rsid w:val="007B2C5B"/>
    <w:rsid w:val="007B2D11"/>
    <w:rsid w:val="007B2D63"/>
    <w:rsid w:val="007B47C2"/>
    <w:rsid w:val="007B4994"/>
    <w:rsid w:val="007B4B61"/>
    <w:rsid w:val="007B4F27"/>
    <w:rsid w:val="007B5116"/>
    <w:rsid w:val="007B5599"/>
    <w:rsid w:val="007B6700"/>
    <w:rsid w:val="007B6A93"/>
    <w:rsid w:val="007B7377"/>
    <w:rsid w:val="007B744C"/>
    <w:rsid w:val="007B77AA"/>
    <w:rsid w:val="007B7BEC"/>
    <w:rsid w:val="007C0C4E"/>
    <w:rsid w:val="007C0C78"/>
    <w:rsid w:val="007C0F10"/>
    <w:rsid w:val="007C115A"/>
    <w:rsid w:val="007C2295"/>
    <w:rsid w:val="007C25BB"/>
    <w:rsid w:val="007C2B68"/>
    <w:rsid w:val="007C2DC3"/>
    <w:rsid w:val="007C3063"/>
    <w:rsid w:val="007C37BE"/>
    <w:rsid w:val="007C3865"/>
    <w:rsid w:val="007C3CE1"/>
    <w:rsid w:val="007C4A9F"/>
    <w:rsid w:val="007C5788"/>
    <w:rsid w:val="007C6B57"/>
    <w:rsid w:val="007D0675"/>
    <w:rsid w:val="007D0C5A"/>
    <w:rsid w:val="007D119C"/>
    <w:rsid w:val="007D1805"/>
    <w:rsid w:val="007D2107"/>
    <w:rsid w:val="007D215F"/>
    <w:rsid w:val="007D27A5"/>
    <w:rsid w:val="007D2CF8"/>
    <w:rsid w:val="007D2EA7"/>
    <w:rsid w:val="007D3A42"/>
    <w:rsid w:val="007D47E7"/>
    <w:rsid w:val="007D4B5E"/>
    <w:rsid w:val="007D4EB7"/>
    <w:rsid w:val="007D5895"/>
    <w:rsid w:val="007D5D32"/>
    <w:rsid w:val="007D6B16"/>
    <w:rsid w:val="007D7342"/>
    <w:rsid w:val="007D7356"/>
    <w:rsid w:val="007D77AB"/>
    <w:rsid w:val="007D7979"/>
    <w:rsid w:val="007D7E43"/>
    <w:rsid w:val="007E28D0"/>
    <w:rsid w:val="007E30DF"/>
    <w:rsid w:val="007E4EC7"/>
    <w:rsid w:val="007E61EB"/>
    <w:rsid w:val="007E79E1"/>
    <w:rsid w:val="007F0174"/>
    <w:rsid w:val="007F092A"/>
    <w:rsid w:val="007F1D1B"/>
    <w:rsid w:val="007F1E1C"/>
    <w:rsid w:val="007F280E"/>
    <w:rsid w:val="007F2C43"/>
    <w:rsid w:val="007F2F10"/>
    <w:rsid w:val="007F3120"/>
    <w:rsid w:val="007F3154"/>
    <w:rsid w:val="007F329C"/>
    <w:rsid w:val="007F35AD"/>
    <w:rsid w:val="007F3763"/>
    <w:rsid w:val="007F45A5"/>
    <w:rsid w:val="007F5107"/>
    <w:rsid w:val="007F551B"/>
    <w:rsid w:val="007F5E14"/>
    <w:rsid w:val="007F6529"/>
    <w:rsid w:val="007F66C2"/>
    <w:rsid w:val="007F6DAE"/>
    <w:rsid w:val="007F7544"/>
    <w:rsid w:val="00800995"/>
    <w:rsid w:val="0080160A"/>
    <w:rsid w:val="00802299"/>
    <w:rsid w:val="008026EF"/>
    <w:rsid w:val="00802F93"/>
    <w:rsid w:val="00803985"/>
    <w:rsid w:val="00803E61"/>
    <w:rsid w:val="00804736"/>
    <w:rsid w:val="0080602A"/>
    <w:rsid w:val="008069C5"/>
    <w:rsid w:val="00810B03"/>
    <w:rsid w:val="00810E7E"/>
    <w:rsid w:val="0081117E"/>
    <w:rsid w:val="00811CFC"/>
    <w:rsid w:val="008136DF"/>
    <w:rsid w:val="00814DC9"/>
    <w:rsid w:val="00815236"/>
    <w:rsid w:val="00816252"/>
    <w:rsid w:val="00816606"/>
    <w:rsid w:val="00816CD3"/>
    <w:rsid w:val="00816F79"/>
    <w:rsid w:val="008172C2"/>
    <w:rsid w:val="008172F8"/>
    <w:rsid w:val="008179A6"/>
    <w:rsid w:val="008205C5"/>
    <w:rsid w:val="0082072F"/>
    <w:rsid w:val="00820877"/>
    <w:rsid w:val="00820992"/>
    <w:rsid w:val="00820C2C"/>
    <w:rsid w:val="00820EBE"/>
    <w:rsid w:val="008211C6"/>
    <w:rsid w:val="00821B3C"/>
    <w:rsid w:val="008229B8"/>
    <w:rsid w:val="00822ECF"/>
    <w:rsid w:val="00823247"/>
    <w:rsid w:val="00823647"/>
    <w:rsid w:val="00823CAF"/>
    <w:rsid w:val="00824A47"/>
    <w:rsid w:val="00825F57"/>
    <w:rsid w:val="00826385"/>
    <w:rsid w:val="00826CB6"/>
    <w:rsid w:val="00827301"/>
    <w:rsid w:val="008277F9"/>
    <w:rsid w:val="00830A77"/>
    <w:rsid w:val="008310C9"/>
    <w:rsid w:val="00831AD1"/>
    <w:rsid w:val="00831EC6"/>
    <w:rsid w:val="00832549"/>
    <w:rsid w:val="008326B2"/>
    <w:rsid w:val="008327A7"/>
    <w:rsid w:val="0083298D"/>
    <w:rsid w:val="0083299B"/>
    <w:rsid w:val="00832BBB"/>
    <w:rsid w:val="008334EB"/>
    <w:rsid w:val="00833BA0"/>
    <w:rsid w:val="00834150"/>
    <w:rsid w:val="00834508"/>
    <w:rsid w:val="00834E58"/>
    <w:rsid w:val="008357F2"/>
    <w:rsid w:val="00835DDC"/>
    <w:rsid w:val="00835EA0"/>
    <w:rsid w:val="00837678"/>
    <w:rsid w:val="0084098D"/>
    <w:rsid w:val="008416E0"/>
    <w:rsid w:val="00841B62"/>
    <w:rsid w:val="00841E7A"/>
    <w:rsid w:val="00842B85"/>
    <w:rsid w:val="00843CED"/>
    <w:rsid w:val="00844130"/>
    <w:rsid w:val="008447A6"/>
    <w:rsid w:val="00844980"/>
    <w:rsid w:val="00844B35"/>
    <w:rsid w:val="00845144"/>
    <w:rsid w:val="008458E5"/>
    <w:rsid w:val="00846831"/>
    <w:rsid w:val="00846D0C"/>
    <w:rsid w:val="00847A10"/>
    <w:rsid w:val="00847B32"/>
    <w:rsid w:val="00852B9B"/>
    <w:rsid w:val="00853027"/>
    <w:rsid w:val="00853908"/>
    <w:rsid w:val="00853EB9"/>
    <w:rsid w:val="00854BCE"/>
    <w:rsid w:val="00855389"/>
    <w:rsid w:val="00855C4B"/>
    <w:rsid w:val="00855FDB"/>
    <w:rsid w:val="0085635E"/>
    <w:rsid w:val="00856F98"/>
    <w:rsid w:val="00857346"/>
    <w:rsid w:val="00857459"/>
    <w:rsid w:val="00857A42"/>
    <w:rsid w:val="008603E0"/>
    <w:rsid w:val="00861677"/>
    <w:rsid w:val="008620DB"/>
    <w:rsid w:val="00862394"/>
    <w:rsid w:val="00862583"/>
    <w:rsid w:val="0086381C"/>
    <w:rsid w:val="0086496C"/>
    <w:rsid w:val="00864A0E"/>
    <w:rsid w:val="00865532"/>
    <w:rsid w:val="00866386"/>
    <w:rsid w:val="00867206"/>
    <w:rsid w:val="00867686"/>
    <w:rsid w:val="00867C8B"/>
    <w:rsid w:val="00867EE8"/>
    <w:rsid w:val="008710F6"/>
    <w:rsid w:val="008716BE"/>
    <w:rsid w:val="00871881"/>
    <w:rsid w:val="00871D11"/>
    <w:rsid w:val="00871DFE"/>
    <w:rsid w:val="00871EA7"/>
    <w:rsid w:val="00872EE9"/>
    <w:rsid w:val="008737D3"/>
    <w:rsid w:val="00873E24"/>
    <w:rsid w:val="00874179"/>
    <w:rsid w:val="008747E0"/>
    <w:rsid w:val="00875DD6"/>
    <w:rsid w:val="00876841"/>
    <w:rsid w:val="00876A34"/>
    <w:rsid w:val="00876D9A"/>
    <w:rsid w:val="00881885"/>
    <w:rsid w:val="008819D5"/>
    <w:rsid w:val="008826E4"/>
    <w:rsid w:val="00882B3C"/>
    <w:rsid w:val="00882B80"/>
    <w:rsid w:val="00882C3B"/>
    <w:rsid w:val="00883E5F"/>
    <w:rsid w:val="00885176"/>
    <w:rsid w:val="0088558B"/>
    <w:rsid w:val="00886C21"/>
    <w:rsid w:val="0088783D"/>
    <w:rsid w:val="008903AC"/>
    <w:rsid w:val="00890A55"/>
    <w:rsid w:val="00893476"/>
    <w:rsid w:val="008940AF"/>
    <w:rsid w:val="008955A1"/>
    <w:rsid w:val="00895676"/>
    <w:rsid w:val="00895BA6"/>
    <w:rsid w:val="00896652"/>
    <w:rsid w:val="008972C3"/>
    <w:rsid w:val="008A093F"/>
    <w:rsid w:val="008A106C"/>
    <w:rsid w:val="008A28D9"/>
    <w:rsid w:val="008A2C63"/>
    <w:rsid w:val="008A30BA"/>
    <w:rsid w:val="008A3823"/>
    <w:rsid w:val="008A3C44"/>
    <w:rsid w:val="008A5120"/>
    <w:rsid w:val="008A52DC"/>
    <w:rsid w:val="008A5435"/>
    <w:rsid w:val="008B1454"/>
    <w:rsid w:val="008B1FBB"/>
    <w:rsid w:val="008B20CF"/>
    <w:rsid w:val="008B2A8A"/>
    <w:rsid w:val="008B3822"/>
    <w:rsid w:val="008B3DD0"/>
    <w:rsid w:val="008B3EC1"/>
    <w:rsid w:val="008B456E"/>
    <w:rsid w:val="008B538D"/>
    <w:rsid w:val="008B62E0"/>
    <w:rsid w:val="008B7C64"/>
    <w:rsid w:val="008C0826"/>
    <w:rsid w:val="008C1066"/>
    <w:rsid w:val="008C18AE"/>
    <w:rsid w:val="008C2A0C"/>
    <w:rsid w:val="008C33B5"/>
    <w:rsid w:val="008C3A72"/>
    <w:rsid w:val="008C3AF6"/>
    <w:rsid w:val="008C3BDE"/>
    <w:rsid w:val="008C4174"/>
    <w:rsid w:val="008C42CE"/>
    <w:rsid w:val="008C46F4"/>
    <w:rsid w:val="008C4A94"/>
    <w:rsid w:val="008C4FEC"/>
    <w:rsid w:val="008C5D98"/>
    <w:rsid w:val="008C6969"/>
    <w:rsid w:val="008C7020"/>
    <w:rsid w:val="008C7736"/>
    <w:rsid w:val="008D12D3"/>
    <w:rsid w:val="008D13F4"/>
    <w:rsid w:val="008D1A5C"/>
    <w:rsid w:val="008D1AD8"/>
    <w:rsid w:val="008D29C6"/>
    <w:rsid w:val="008D2A75"/>
    <w:rsid w:val="008D2C46"/>
    <w:rsid w:val="008D3FD4"/>
    <w:rsid w:val="008D45D2"/>
    <w:rsid w:val="008D575A"/>
    <w:rsid w:val="008D5CCD"/>
    <w:rsid w:val="008D62A1"/>
    <w:rsid w:val="008D6595"/>
    <w:rsid w:val="008D6838"/>
    <w:rsid w:val="008D6FF6"/>
    <w:rsid w:val="008E02D9"/>
    <w:rsid w:val="008E05E5"/>
    <w:rsid w:val="008E103F"/>
    <w:rsid w:val="008E1D70"/>
    <w:rsid w:val="008E1F69"/>
    <w:rsid w:val="008E2EDC"/>
    <w:rsid w:val="008E3E5D"/>
    <w:rsid w:val="008E714B"/>
    <w:rsid w:val="008E73E2"/>
    <w:rsid w:val="008E76B1"/>
    <w:rsid w:val="008E7F4A"/>
    <w:rsid w:val="008F1461"/>
    <w:rsid w:val="008F34F4"/>
    <w:rsid w:val="008F38BB"/>
    <w:rsid w:val="008F3D39"/>
    <w:rsid w:val="008F5013"/>
    <w:rsid w:val="008F57D8"/>
    <w:rsid w:val="008F6A6E"/>
    <w:rsid w:val="0090064E"/>
    <w:rsid w:val="0090071D"/>
    <w:rsid w:val="00901094"/>
    <w:rsid w:val="0090114C"/>
    <w:rsid w:val="009015F0"/>
    <w:rsid w:val="00902115"/>
    <w:rsid w:val="00902834"/>
    <w:rsid w:val="00902DF0"/>
    <w:rsid w:val="00903579"/>
    <w:rsid w:val="0090390B"/>
    <w:rsid w:val="00903B1D"/>
    <w:rsid w:val="0090407A"/>
    <w:rsid w:val="00904671"/>
    <w:rsid w:val="00905447"/>
    <w:rsid w:val="00905F3E"/>
    <w:rsid w:val="00905FFC"/>
    <w:rsid w:val="0090670F"/>
    <w:rsid w:val="00907479"/>
    <w:rsid w:val="00907B35"/>
    <w:rsid w:val="009100CD"/>
    <w:rsid w:val="00910579"/>
    <w:rsid w:val="009106EA"/>
    <w:rsid w:val="00910F58"/>
    <w:rsid w:val="00910F9F"/>
    <w:rsid w:val="009110DD"/>
    <w:rsid w:val="0091171C"/>
    <w:rsid w:val="009129CB"/>
    <w:rsid w:val="00912C12"/>
    <w:rsid w:val="00913056"/>
    <w:rsid w:val="00913464"/>
    <w:rsid w:val="00914900"/>
    <w:rsid w:val="009149CE"/>
    <w:rsid w:val="00914E26"/>
    <w:rsid w:val="009157BF"/>
    <w:rsid w:val="0091590F"/>
    <w:rsid w:val="00915D45"/>
    <w:rsid w:val="00916172"/>
    <w:rsid w:val="00916AD7"/>
    <w:rsid w:val="00917C39"/>
    <w:rsid w:val="00920FCE"/>
    <w:rsid w:val="00921204"/>
    <w:rsid w:val="009217F2"/>
    <w:rsid w:val="00923B4D"/>
    <w:rsid w:val="00923D1F"/>
    <w:rsid w:val="009240F5"/>
    <w:rsid w:val="009250F7"/>
    <w:rsid w:val="0092540C"/>
    <w:rsid w:val="00925B39"/>
    <w:rsid w:val="00925E0F"/>
    <w:rsid w:val="009260C7"/>
    <w:rsid w:val="00926C9A"/>
    <w:rsid w:val="00927015"/>
    <w:rsid w:val="00930BAD"/>
    <w:rsid w:val="009319EC"/>
    <w:rsid w:val="00931A57"/>
    <w:rsid w:val="0093253C"/>
    <w:rsid w:val="00932CC3"/>
    <w:rsid w:val="00932EB2"/>
    <w:rsid w:val="00933556"/>
    <w:rsid w:val="00933EE0"/>
    <w:rsid w:val="00933F05"/>
    <w:rsid w:val="00934310"/>
    <w:rsid w:val="0093483E"/>
    <w:rsid w:val="0093492E"/>
    <w:rsid w:val="00935848"/>
    <w:rsid w:val="00936224"/>
    <w:rsid w:val="00936964"/>
    <w:rsid w:val="00937358"/>
    <w:rsid w:val="00940F46"/>
    <w:rsid w:val="009414E6"/>
    <w:rsid w:val="009425A5"/>
    <w:rsid w:val="009433D0"/>
    <w:rsid w:val="009441E9"/>
    <w:rsid w:val="00944A06"/>
    <w:rsid w:val="00946201"/>
    <w:rsid w:val="009462F3"/>
    <w:rsid w:val="00946C8B"/>
    <w:rsid w:val="009476BB"/>
    <w:rsid w:val="00947775"/>
    <w:rsid w:val="00947A3F"/>
    <w:rsid w:val="00947DB2"/>
    <w:rsid w:val="0095064D"/>
    <w:rsid w:val="00950718"/>
    <w:rsid w:val="00950AED"/>
    <w:rsid w:val="00950B15"/>
    <w:rsid w:val="00950E26"/>
    <w:rsid w:val="00950FBA"/>
    <w:rsid w:val="00951CE8"/>
    <w:rsid w:val="0095202B"/>
    <w:rsid w:val="00952167"/>
    <w:rsid w:val="00952966"/>
    <w:rsid w:val="00953FE9"/>
    <w:rsid w:val="0095450F"/>
    <w:rsid w:val="009546F2"/>
    <w:rsid w:val="0095483E"/>
    <w:rsid w:val="00954EE1"/>
    <w:rsid w:val="009552A0"/>
    <w:rsid w:val="00955BC2"/>
    <w:rsid w:val="00956089"/>
    <w:rsid w:val="009561D3"/>
    <w:rsid w:val="00956901"/>
    <w:rsid w:val="00956EF2"/>
    <w:rsid w:val="009572FF"/>
    <w:rsid w:val="00960525"/>
    <w:rsid w:val="009605BE"/>
    <w:rsid w:val="0096064C"/>
    <w:rsid w:val="00961140"/>
    <w:rsid w:val="00961788"/>
    <w:rsid w:val="0096203C"/>
    <w:rsid w:val="00962554"/>
    <w:rsid w:val="00962B43"/>
    <w:rsid w:val="00962EC1"/>
    <w:rsid w:val="009630F5"/>
    <w:rsid w:val="009637A6"/>
    <w:rsid w:val="00963FAE"/>
    <w:rsid w:val="009647CB"/>
    <w:rsid w:val="00965164"/>
    <w:rsid w:val="009656B9"/>
    <w:rsid w:val="0096631C"/>
    <w:rsid w:val="009663DB"/>
    <w:rsid w:val="00966729"/>
    <w:rsid w:val="00966D6A"/>
    <w:rsid w:val="00967A36"/>
    <w:rsid w:val="00967DD9"/>
    <w:rsid w:val="0097022D"/>
    <w:rsid w:val="00971591"/>
    <w:rsid w:val="00971CD5"/>
    <w:rsid w:val="00972067"/>
    <w:rsid w:val="009727CB"/>
    <w:rsid w:val="00972B5F"/>
    <w:rsid w:val="00974564"/>
    <w:rsid w:val="00974B53"/>
    <w:rsid w:val="00974D36"/>
    <w:rsid w:val="00974E99"/>
    <w:rsid w:val="009764FA"/>
    <w:rsid w:val="00977743"/>
    <w:rsid w:val="009778E9"/>
    <w:rsid w:val="0097790B"/>
    <w:rsid w:val="00977EE9"/>
    <w:rsid w:val="00980192"/>
    <w:rsid w:val="0098063E"/>
    <w:rsid w:val="00980799"/>
    <w:rsid w:val="009812B5"/>
    <w:rsid w:val="00982588"/>
    <w:rsid w:val="00982A22"/>
    <w:rsid w:val="00982A38"/>
    <w:rsid w:val="009830CC"/>
    <w:rsid w:val="009830D9"/>
    <w:rsid w:val="00983287"/>
    <w:rsid w:val="00983BC5"/>
    <w:rsid w:val="009840FB"/>
    <w:rsid w:val="009847F3"/>
    <w:rsid w:val="009852CA"/>
    <w:rsid w:val="009857D6"/>
    <w:rsid w:val="00985FA7"/>
    <w:rsid w:val="0098755F"/>
    <w:rsid w:val="00987789"/>
    <w:rsid w:val="00987FB3"/>
    <w:rsid w:val="00990041"/>
    <w:rsid w:val="00990287"/>
    <w:rsid w:val="00993914"/>
    <w:rsid w:val="009939AF"/>
    <w:rsid w:val="0099425F"/>
    <w:rsid w:val="00994B22"/>
    <w:rsid w:val="00994B86"/>
    <w:rsid w:val="00994D97"/>
    <w:rsid w:val="009953E6"/>
    <w:rsid w:val="0099610C"/>
    <w:rsid w:val="009969FC"/>
    <w:rsid w:val="0099752C"/>
    <w:rsid w:val="0099792B"/>
    <w:rsid w:val="009A048D"/>
    <w:rsid w:val="009A07B7"/>
    <w:rsid w:val="009A1F48"/>
    <w:rsid w:val="009A2442"/>
    <w:rsid w:val="009A2678"/>
    <w:rsid w:val="009A2C9C"/>
    <w:rsid w:val="009A3809"/>
    <w:rsid w:val="009A3FCF"/>
    <w:rsid w:val="009A614B"/>
    <w:rsid w:val="009A706B"/>
    <w:rsid w:val="009B0457"/>
    <w:rsid w:val="009B0C65"/>
    <w:rsid w:val="009B148E"/>
    <w:rsid w:val="009B1545"/>
    <w:rsid w:val="009B1C6C"/>
    <w:rsid w:val="009B203B"/>
    <w:rsid w:val="009B35EF"/>
    <w:rsid w:val="009B372E"/>
    <w:rsid w:val="009B3A5E"/>
    <w:rsid w:val="009B3DA4"/>
    <w:rsid w:val="009B3FAF"/>
    <w:rsid w:val="009B4769"/>
    <w:rsid w:val="009B5023"/>
    <w:rsid w:val="009B5118"/>
    <w:rsid w:val="009B6091"/>
    <w:rsid w:val="009B612F"/>
    <w:rsid w:val="009B6181"/>
    <w:rsid w:val="009B6276"/>
    <w:rsid w:val="009B62C1"/>
    <w:rsid w:val="009B6582"/>
    <w:rsid w:val="009B65A1"/>
    <w:rsid w:val="009B6A2F"/>
    <w:rsid w:val="009B785E"/>
    <w:rsid w:val="009B7B40"/>
    <w:rsid w:val="009B7E90"/>
    <w:rsid w:val="009C005C"/>
    <w:rsid w:val="009C10E6"/>
    <w:rsid w:val="009C1203"/>
    <w:rsid w:val="009C1595"/>
    <w:rsid w:val="009C19E2"/>
    <w:rsid w:val="009C26F8"/>
    <w:rsid w:val="009C2AB9"/>
    <w:rsid w:val="009C34D0"/>
    <w:rsid w:val="009C387B"/>
    <w:rsid w:val="009C3CE7"/>
    <w:rsid w:val="009C3FE7"/>
    <w:rsid w:val="009C4676"/>
    <w:rsid w:val="009C4B7A"/>
    <w:rsid w:val="009C609E"/>
    <w:rsid w:val="009C67F2"/>
    <w:rsid w:val="009C6968"/>
    <w:rsid w:val="009C6984"/>
    <w:rsid w:val="009D054A"/>
    <w:rsid w:val="009D069E"/>
    <w:rsid w:val="009D0D42"/>
    <w:rsid w:val="009D0F05"/>
    <w:rsid w:val="009D1ED2"/>
    <w:rsid w:val="009D22DF"/>
    <w:rsid w:val="009D23DE"/>
    <w:rsid w:val="009D25B8"/>
    <w:rsid w:val="009D26AB"/>
    <w:rsid w:val="009D2A1F"/>
    <w:rsid w:val="009D33D4"/>
    <w:rsid w:val="009D3B30"/>
    <w:rsid w:val="009D5976"/>
    <w:rsid w:val="009D6B98"/>
    <w:rsid w:val="009E030A"/>
    <w:rsid w:val="009E075B"/>
    <w:rsid w:val="009E089E"/>
    <w:rsid w:val="009E16EC"/>
    <w:rsid w:val="009E1BEE"/>
    <w:rsid w:val="009E1F25"/>
    <w:rsid w:val="009E2350"/>
    <w:rsid w:val="009E24AA"/>
    <w:rsid w:val="009E2C85"/>
    <w:rsid w:val="009E2DED"/>
    <w:rsid w:val="009E2DFC"/>
    <w:rsid w:val="009E433C"/>
    <w:rsid w:val="009E458E"/>
    <w:rsid w:val="009E4A4D"/>
    <w:rsid w:val="009E550B"/>
    <w:rsid w:val="009E6578"/>
    <w:rsid w:val="009F081F"/>
    <w:rsid w:val="009F177C"/>
    <w:rsid w:val="009F34AF"/>
    <w:rsid w:val="009F3994"/>
    <w:rsid w:val="009F4A19"/>
    <w:rsid w:val="009F615F"/>
    <w:rsid w:val="009F703F"/>
    <w:rsid w:val="009F713A"/>
    <w:rsid w:val="009F76EF"/>
    <w:rsid w:val="009F7A5F"/>
    <w:rsid w:val="00A017E4"/>
    <w:rsid w:val="00A020D2"/>
    <w:rsid w:val="00A023CF"/>
    <w:rsid w:val="00A0274F"/>
    <w:rsid w:val="00A02ED3"/>
    <w:rsid w:val="00A0423B"/>
    <w:rsid w:val="00A04BF0"/>
    <w:rsid w:val="00A0579B"/>
    <w:rsid w:val="00A063D2"/>
    <w:rsid w:val="00A06A0E"/>
    <w:rsid w:val="00A06A3D"/>
    <w:rsid w:val="00A06C6F"/>
    <w:rsid w:val="00A06EAA"/>
    <w:rsid w:val="00A07050"/>
    <w:rsid w:val="00A07BA9"/>
    <w:rsid w:val="00A07CE4"/>
    <w:rsid w:val="00A105B5"/>
    <w:rsid w:val="00A10EBA"/>
    <w:rsid w:val="00A11128"/>
    <w:rsid w:val="00A13E56"/>
    <w:rsid w:val="00A14695"/>
    <w:rsid w:val="00A14BEB"/>
    <w:rsid w:val="00A15050"/>
    <w:rsid w:val="00A1676B"/>
    <w:rsid w:val="00A1722C"/>
    <w:rsid w:val="00A179F2"/>
    <w:rsid w:val="00A20616"/>
    <w:rsid w:val="00A209F1"/>
    <w:rsid w:val="00A21543"/>
    <w:rsid w:val="00A227BF"/>
    <w:rsid w:val="00A22991"/>
    <w:rsid w:val="00A23CAC"/>
    <w:rsid w:val="00A241CB"/>
    <w:rsid w:val="00A24838"/>
    <w:rsid w:val="00A25070"/>
    <w:rsid w:val="00A2520F"/>
    <w:rsid w:val="00A25E52"/>
    <w:rsid w:val="00A2743E"/>
    <w:rsid w:val="00A3074A"/>
    <w:rsid w:val="00A30C33"/>
    <w:rsid w:val="00A3128C"/>
    <w:rsid w:val="00A31C8D"/>
    <w:rsid w:val="00A31F18"/>
    <w:rsid w:val="00A32074"/>
    <w:rsid w:val="00A32D80"/>
    <w:rsid w:val="00A33830"/>
    <w:rsid w:val="00A3429C"/>
    <w:rsid w:val="00A35518"/>
    <w:rsid w:val="00A36F9C"/>
    <w:rsid w:val="00A375FF"/>
    <w:rsid w:val="00A37755"/>
    <w:rsid w:val="00A37B74"/>
    <w:rsid w:val="00A37D60"/>
    <w:rsid w:val="00A401CB"/>
    <w:rsid w:val="00A41690"/>
    <w:rsid w:val="00A4278B"/>
    <w:rsid w:val="00A42E99"/>
    <w:rsid w:val="00A4308C"/>
    <w:rsid w:val="00A43432"/>
    <w:rsid w:val="00A43BDF"/>
    <w:rsid w:val="00A43D13"/>
    <w:rsid w:val="00A44836"/>
    <w:rsid w:val="00A44BC5"/>
    <w:rsid w:val="00A44F22"/>
    <w:rsid w:val="00A45166"/>
    <w:rsid w:val="00A458B7"/>
    <w:rsid w:val="00A46D4E"/>
    <w:rsid w:val="00A47880"/>
    <w:rsid w:val="00A47C8A"/>
    <w:rsid w:val="00A50434"/>
    <w:rsid w:val="00A5100F"/>
    <w:rsid w:val="00A524B5"/>
    <w:rsid w:val="00A52D4B"/>
    <w:rsid w:val="00A53405"/>
    <w:rsid w:val="00A53E1D"/>
    <w:rsid w:val="00A54968"/>
    <w:rsid w:val="00A549B3"/>
    <w:rsid w:val="00A55838"/>
    <w:rsid w:val="00A56035"/>
    <w:rsid w:val="00A56184"/>
    <w:rsid w:val="00A56373"/>
    <w:rsid w:val="00A56BB5"/>
    <w:rsid w:val="00A56BB7"/>
    <w:rsid w:val="00A57493"/>
    <w:rsid w:val="00A5792A"/>
    <w:rsid w:val="00A57B2C"/>
    <w:rsid w:val="00A60035"/>
    <w:rsid w:val="00A6107C"/>
    <w:rsid w:val="00A6178B"/>
    <w:rsid w:val="00A61A7C"/>
    <w:rsid w:val="00A63CAA"/>
    <w:rsid w:val="00A6449D"/>
    <w:rsid w:val="00A64D15"/>
    <w:rsid w:val="00A65641"/>
    <w:rsid w:val="00A65660"/>
    <w:rsid w:val="00A659BD"/>
    <w:rsid w:val="00A65BEE"/>
    <w:rsid w:val="00A66081"/>
    <w:rsid w:val="00A66250"/>
    <w:rsid w:val="00A664D4"/>
    <w:rsid w:val="00A67954"/>
    <w:rsid w:val="00A67CD0"/>
    <w:rsid w:val="00A7135A"/>
    <w:rsid w:val="00A7161B"/>
    <w:rsid w:val="00A716AD"/>
    <w:rsid w:val="00A72893"/>
    <w:rsid w:val="00A72ED7"/>
    <w:rsid w:val="00A7599F"/>
    <w:rsid w:val="00A76A39"/>
    <w:rsid w:val="00A800A9"/>
    <w:rsid w:val="00A80352"/>
    <w:rsid w:val="00A803B9"/>
    <w:rsid w:val="00A8083F"/>
    <w:rsid w:val="00A81C0E"/>
    <w:rsid w:val="00A81FF8"/>
    <w:rsid w:val="00A82245"/>
    <w:rsid w:val="00A823F1"/>
    <w:rsid w:val="00A831F2"/>
    <w:rsid w:val="00A83FF2"/>
    <w:rsid w:val="00A842F9"/>
    <w:rsid w:val="00A85775"/>
    <w:rsid w:val="00A86031"/>
    <w:rsid w:val="00A86343"/>
    <w:rsid w:val="00A869B7"/>
    <w:rsid w:val="00A87080"/>
    <w:rsid w:val="00A87C2E"/>
    <w:rsid w:val="00A90AAC"/>
    <w:rsid w:val="00A90D86"/>
    <w:rsid w:val="00A91112"/>
    <w:rsid w:val="00A9146F"/>
    <w:rsid w:val="00A91B65"/>
    <w:rsid w:val="00A91DBA"/>
    <w:rsid w:val="00A91F2B"/>
    <w:rsid w:val="00A929A7"/>
    <w:rsid w:val="00A954DF"/>
    <w:rsid w:val="00A95526"/>
    <w:rsid w:val="00A960C2"/>
    <w:rsid w:val="00A97900"/>
    <w:rsid w:val="00A97984"/>
    <w:rsid w:val="00AA0274"/>
    <w:rsid w:val="00AA0C7B"/>
    <w:rsid w:val="00AA0F31"/>
    <w:rsid w:val="00AA1904"/>
    <w:rsid w:val="00AA1B91"/>
    <w:rsid w:val="00AA1D7A"/>
    <w:rsid w:val="00AA2572"/>
    <w:rsid w:val="00AA2B33"/>
    <w:rsid w:val="00AA341B"/>
    <w:rsid w:val="00AA3937"/>
    <w:rsid w:val="00AA3E01"/>
    <w:rsid w:val="00AA4FCC"/>
    <w:rsid w:val="00AA66CA"/>
    <w:rsid w:val="00AA68AE"/>
    <w:rsid w:val="00AA6A90"/>
    <w:rsid w:val="00AA7749"/>
    <w:rsid w:val="00AB05EE"/>
    <w:rsid w:val="00AB0623"/>
    <w:rsid w:val="00AB0BFA"/>
    <w:rsid w:val="00AB10BE"/>
    <w:rsid w:val="00AB1544"/>
    <w:rsid w:val="00AB2A94"/>
    <w:rsid w:val="00AB2C66"/>
    <w:rsid w:val="00AB328F"/>
    <w:rsid w:val="00AB4E8B"/>
    <w:rsid w:val="00AB6342"/>
    <w:rsid w:val="00AB6BAD"/>
    <w:rsid w:val="00AB6D91"/>
    <w:rsid w:val="00AB6E2C"/>
    <w:rsid w:val="00AB76B7"/>
    <w:rsid w:val="00AB7727"/>
    <w:rsid w:val="00AB7B2A"/>
    <w:rsid w:val="00AB7E44"/>
    <w:rsid w:val="00AC10A8"/>
    <w:rsid w:val="00AC202E"/>
    <w:rsid w:val="00AC2081"/>
    <w:rsid w:val="00AC33A2"/>
    <w:rsid w:val="00AC4045"/>
    <w:rsid w:val="00AC473A"/>
    <w:rsid w:val="00AC583D"/>
    <w:rsid w:val="00AC780D"/>
    <w:rsid w:val="00AD0EA2"/>
    <w:rsid w:val="00AD12E6"/>
    <w:rsid w:val="00AD154F"/>
    <w:rsid w:val="00AD2B15"/>
    <w:rsid w:val="00AD38F7"/>
    <w:rsid w:val="00AD4938"/>
    <w:rsid w:val="00AD4961"/>
    <w:rsid w:val="00AD53D1"/>
    <w:rsid w:val="00AD5A20"/>
    <w:rsid w:val="00AD689B"/>
    <w:rsid w:val="00AE03C8"/>
    <w:rsid w:val="00AE0B1D"/>
    <w:rsid w:val="00AE0D4E"/>
    <w:rsid w:val="00AE13FA"/>
    <w:rsid w:val="00AE1DD2"/>
    <w:rsid w:val="00AE2656"/>
    <w:rsid w:val="00AE3661"/>
    <w:rsid w:val="00AE43D8"/>
    <w:rsid w:val="00AE448C"/>
    <w:rsid w:val="00AE51BC"/>
    <w:rsid w:val="00AE65F1"/>
    <w:rsid w:val="00AE6BB4"/>
    <w:rsid w:val="00AE74AD"/>
    <w:rsid w:val="00AF02C6"/>
    <w:rsid w:val="00AF159C"/>
    <w:rsid w:val="00AF1FAE"/>
    <w:rsid w:val="00AF24F6"/>
    <w:rsid w:val="00AF3491"/>
    <w:rsid w:val="00AF35DC"/>
    <w:rsid w:val="00AF4E70"/>
    <w:rsid w:val="00AF50CC"/>
    <w:rsid w:val="00AF6533"/>
    <w:rsid w:val="00B0022F"/>
    <w:rsid w:val="00B007F2"/>
    <w:rsid w:val="00B008CC"/>
    <w:rsid w:val="00B00A27"/>
    <w:rsid w:val="00B01873"/>
    <w:rsid w:val="00B022E9"/>
    <w:rsid w:val="00B04223"/>
    <w:rsid w:val="00B045A3"/>
    <w:rsid w:val="00B04862"/>
    <w:rsid w:val="00B04AB2"/>
    <w:rsid w:val="00B04E3C"/>
    <w:rsid w:val="00B05631"/>
    <w:rsid w:val="00B0572F"/>
    <w:rsid w:val="00B074AB"/>
    <w:rsid w:val="00B07717"/>
    <w:rsid w:val="00B07860"/>
    <w:rsid w:val="00B10DFC"/>
    <w:rsid w:val="00B10E88"/>
    <w:rsid w:val="00B11FB9"/>
    <w:rsid w:val="00B12505"/>
    <w:rsid w:val="00B135C2"/>
    <w:rsid w:val="00B13AC5"/>
    <w:rsid w:val="00B13C4E"/>
    <w:rsid w:val="00B143D3"/>
    <w:rsid w:val="00B144ED"/>
    <w:rsid w:val="00B14FC1"/>
    <w:rsid w:val="00B15C28"/>
    <w:rsid w:val="00B16037"/>
    <w:rsid w:val="00B16334"/>
    <w:rsid w:val="00B17253"/>
    <w:rsid w:val="00B17E2C"/>
    <w:rsid w:val="00B20475"/>
    <w:rsid w:val="00B20663"/>
    <w:rsid w:val="00B228E7"/>
    <w:rsid w:val="00B235E5"/>
    <w:rsid w:val="00B2413D"/>
    <w:rsid w:val="00B24149"/>
    <w:rsid w:val="00B250D6"/>
    <w:rsid w:val="00B2583D"/>
    <w:rsid w:val="00B266EB"/>
    <w:rsid w:val="00B26A2D"/>
    <w:rsid w:val="00B26CFF"/>
    <w:rsid w:val="00B278D9"/>
    <w:rsid w:val="00B3016E"/>
    <w:rsid w:val="00B301F6"/>
    <w:rsid w:val="00B305A5"/>
    <w:rsid w:val="00B30785"/>
    <w:rsid w:val="00B30BB6"/>
    <w:rsid w:val="00B31A41"/>
    <w:rsid w:val="00B31D8B"/>
    <w:rsid w:val="00B3203C"/>
    <w:rsid w:val="00B321B6"/>
    <w:rsid w:val="00B33991"/>
    <w:rsid w:val="00B33D38"/>
    <w:rsid w:val="00B33E0E"/>
    <w:rsid w:val="00B33F64"/>
    <w:rsid w:val="00B34511"/>
    <w:rsid w:val="00B35626"/>
    <w:rsid w:val="00B364F3"/>
    <w:rsid w:val="00B375D6"/>
    <w:rsid w:val="00B37879"/>
    <w:rsid w:val="00B37BF1"/>
    <w:rsid w:val="00B37CD3"/>
    <w:rsid w:val="00B40199"/>
    <w:rsid w:val="00B4041C"/>
    <w:rsid w:val="00B4113B"/>
    <w:rsid w:val="00B41F48"/>
    <w:rsid w:val="00B452C5"/>
    <w:rsid w:val="00B453D3"/>
    <w:rsid w:val="00B45400"/>
    <w:rsid w:val="00B46FD9"/>
    <w:rsid w:val="00B502FF"/>
    <w:rsid w:val="00B50B90"/>
    <w:rsid w:val="00B50E28"/>
    <w:rsid w:val="00B525EB"/>
    <w:rsid w:val="00B5260E"/>
    <w:rsid w:val="00B54481"/>
    <w:rsid w:val="00B55ACF"/>
    <w:rsid w:val="00B55BE2"/>
    <w:rsid w:val="00B55DB3"/>
    <w:rsid w:val="00B56313"/>
    <w:rsid w:val="00B56524"/>
    <w:rsid w:val="00B56A75"/>
    <w:rsid w:val="00B57292"/>
    <w:rsid w:val="00B57923"/>
    <w:rsid w:val="00B6066D"/>
    <w:rsid w:val="00B61B6E"/>
    <w:rsid w:val="00B621CA"/>
    <w:rsid w:val="00B62376"/>
    <w:rsid w:val="00B6246D"/>
    <w:rsid w:val="00B62B09"/>
    <w:rsid w:val="00B634FA"/>
    <w:rsid w:val="00B64292"/>
    <w:rsid w:val="00B643DF"/>
    <w:rsid w:val="00B64E67"/>
    <w:rsid w:val="00B64FFE"/>
    <w:rsid w:val="00B65300"/>
    <w:rsid w:val="00B65520"/>
    <w:rsid w:val="00B657C4"/>
    <w:rsid w:val="00B658B7"/>
    <w:rsid w:val="00B65EEC"/>
    <w:rsid w:val="00B663C5"/>
    <w:rsid w:val="00B66BCE"/>
    <w:rsid w:val="00B67422"/>
    <w:rsid w:val="00B70796"/>
    <w:rsid w:val="00B70BD4"/>
    <w:rsid w:val="00B70C40"/>
    <w:rsid w:val="00B712CA"/>
    <w:rsid w:val="00B728BF"/>
    <w:rsid w:val="00B72A28"/>
    <w:rsid w:val="00B73463"/>
    <w:rsid w:val="00B74490"/>
    <w:rsid w:val="00B75110"/>
    <w:rsid w:val="00B75B63"/>
    <w:rsid w:val="00B76156"/>
    <w:rsid w:val="00B767FC"/>
    <w:rsid w:val="00B76AB2"/>
    <w:rsid w:val="00B7715B"/>
    <w:rsid w:val="00B77797"/>
    <w:rsid w:val="00B77A81"/>
    <w:rsid w:val="00B8024C"/>
    <w:rsid w:val="00B812CD"/>
    <w:rsid w:val="00B818C2"/>
    <w:rsid w:val="00B82744"/>
    <w:rsid w:val="00B836B3"/>
    <w:rsid w:val="00B83F67"/>
    <w:rsid w:val="00B84ED1"/>
    <w:rsid w:val="00B84F2E"/>
    <w:rsid w:val="00B85550"/>
    <w:rsid w:val="00B85B9C"/>
    <w:rsid w:val="00B85EFE"/>
    <w:rsid w:val="00B87641"/>
    <w:rsid w:val="00B87FD9"/>
    <w:rsid w:val="00B9003D"/>
    <w:rsid w:val="00B90043"/>
    <w:rsid w:val="00B90123"/>
    <w:rsid w:val="00B9016D"/>
    <w:rsid w:val="00B9020F"/>
    <w:rsid w:val="00B910D7"/>
    <w:rsid w:val="00B91187"/>
    <w:rsid w:val="00B91312"/>
    <w:rsid w:val="00B9136F"/>
    <w:rsid w:val="00B917B5"/>
    <w:rsid w:val="00B91F59"/>
    <w:rsid w:val="00B92216"/>
    <w:rsid w:val="00B923F4"/>
    <w:rsid w:val="00B92476"/>
    <w:rsid w:val="00B935EE"/>
    <w:rsid w:val="00B937D0"/>
    <w:rsid w:val="00B93C55"/>
    <w:rsid w:val="00B95474"/>
    <w:rsid w:val="00B95E83"/>
    <w:rsid w:val="00B9652D"/>
    <w:rsid w:val="00B9696D"/>
    <w:rsid w:val="00B97664"/>
    <w:rsid w:val="00B97BDF"/>
    <w:rsid w:val="00B97EAC"/>
    <w:rsid w:val="00B97F55"/>
    <w:rsid w:val="00B97F63"/>
    <w:rsid w:val="00BA069A"/>
    <w:rsid w:val="00BA0F98"/>
    <w:rsid w:val="00BA100C"/>
    <w:rsid w:val="00BA1517"/>
    <w:rsid w:val="00BA1692"/>
    <w:rsid w:val="00BA1B03"/>
    <w:rsid w:val="00BA1C02"/>
    <w:rsid w:val="00BA2B79"/>
    <w:rsid w:val="00BA3C43"/>
    <w:rsid w:val="00BA3F63"/>
    <w:rsid w:val="00BA4433"/>
    <w:rsid w:val="00BA472F"/>
    <w:rsid w:val="00BA4E39"/>
    <w:rsid w:val="00BA4F93"/>
    <w:rsid w:val="00BA5513"/>
    <w:rsid w:val="00BA67FD"/>
    <w:rsid w:val="00BA7C48"/>
    <w:rsid w:val="00BA7ED2"/>
    <w:rsid w:val="00BB188E"/>
    <w:rsid w:val="00BB1C1F"/>
    <w:rsid w:val="00BB222B"/>
    <w:rsid w:val="00BB2C23"/>
    <w:rsid w:val="00BB3126"/>
    <w:rsid w:val="00BB49D5"/>
    <w:rsid w:val="00BB4D03"/>
    <w:rsid w:val="00BB66EE"/>
    <w:rsid w:val="00BB6917"/>
    <w:rsid w:val="00BB747A"/>
    <w:rsid w:val="00BB7985"/>
    <w:rsid w:val="00BB7A97"/>
    <w:rsid w:val="00BC00D5"/>
    <w:rsid w:val="00BC038B"/>
    <w:rsid w:val="00BC0473"/>
    <w:rsid w:val="00BC10C5"/>
    <w:rsid w:val="00BC1C6B"/>
    <w:rsid w:val="00BC251F"/>
    <w:rsid w:val="00BC27F6"/>
    <w:rsid w:val="00BC35E8"/>
    <w:rsid w:val="00BC39F4"/>
    <w:rsid w:val="00BC3D9C"/>
    <w:rsid w:val="00BC5062"/>
    <w:rsid w:val="00BC5479"/>
    <w:rsid w:val="00BC7296"/>
    <w:rsid w:val="00BC7FE0"/>
    <w:rsid w:val="00BD0098"/>
    <w:rsid w:val="00BD0860"/>
    <w:rsid w:val="00BD0CA3"/>
    <w:rsid w:val="00BD0E22"/>
    <w:rsid w:val="00BD0EA2"/>
    <w:rsid w:val="00BD14CE"/>
    <w:rsid w:val="00BD150C"/>
    <w:rsid w:val="00BD1587"/>
    <w:rsid w:val="00BD27E3"/>
    <w:rsid w:val="00BD2AD9"/>
    <w:rsid w:val="00BD35D2"/>
    <w:rsid w:val="00BD3EDC"/>
    <w:rsid w:val="00BD528B"/>
    <w:rsid w:val="00BD5C85"/>
    <w:rsid w:val="00BD6168"/>
    <w:rsid w:val="00BD63FA"/>
    <w:rsid w:val="00BD6A20"/>
    <w:rsid w:val="00BD7EE1"/>
    <w:rsid w:val="00BE0FE1"/>
    <w:rsid w:val="00BE1745"/>
    <w:rsid w:val="00BE22B7"/>
    <w:rsid w:val="00BE2348"/>
    <w:rsid w:val="00BE2CCE"/>
    <w:rsid w:val="00BE316E"/>
    <w:rsid w:val="00BE3247"/>
    <w:rsid w:val="00BE3328"/>
    <w:rsid w:val="00BE436A"/>
    <w:rsid w:val="00BE5568"/>
    <w:rsid w:val="00BE5764"/>
    <w:rsid w:val="00BE71DA"/>
    <w:rsid w:val="00BE7634"/>
    <w:rsid w:val="00BF1002"/>
    <w:rsid w:val="00BF1358"/>
    <w:rsid w:val="00BF164B"/>
    <w:rsid w:val="00BF1B94"/>
    <w:rsid w:val="00BF27FC"/>
    <w:rsid w:val="00BF2830"/>
    <w:rsid w:val="00BF342C"/>
    <w:rsid w:val="00BF34CF"/>
    <w:rsid w:val="00BF3BAD"/>
    <w:rsid w:val="00BF3E1B"/>
    <w:rsid w:val="00BF50A6"/>
    <w:rsid w:val="00BF7209"/>
    <w:rsid w:val="00BF766A"/>
    <w:rsid w:val="00C0077E"/>
    <w:rsid w:val="00C00854"/>
    <w:rsid w:val="00C0106D"/>
    <w:rsid w:val="00C01385"/>
    <w:rsid w:val="00C01A27"/>
    <w:rsid w:val="00C01BCB"/>
    <w:rsid w:val="00C02958"/>
    <w:rsid w:val="00C02CCE"/>
    <w:rsid w:val="00C04423"/>
    <w:rsid w:val="00C04EAB"/>
    <w:rsid w:val="00C065E6"/>
    <w:rsid w:val="00C06C7A"/>
    <w:rsid w:val="00C075D8"/>
    <w:rsid w:val="00C10B8F"/>
    <w:rsid w:val="00C11102"/>
    <w:rsid w:val="00C118C9"/>
    <w:rsid w:val="00C11EFE"/>
    <w:rsid w:val="00C12307"/>
    <w:rsid w:val="00C130C5"/>
    <w:rsid w:val="00C133BE"/>
    <w:rsid w:val="00C1400A"/>
    <w:rsid w:val="00C143E2"/>
    <w:rsid w:val="00C1455E"/>
    <w:rsid w:val="00C1478B"/>
    <w:rsid w:val="00C1595A"/>
    <w:rsid w:val="00C20159"/>
    <w:rsid w:val="00C206B9"/>
    <w:rsid w:val="00C20AA0"/>
    <w:rsid w:val="00C222B4"/>
    <w:rsid w:val="00C23673"/>
    <w:rsid w:val="00C23EDB"/>
    <w:rsid w:val="00C24CEF"/>
    <w:rsid w:val="00C256CD"/>
    <w:rsid w:val="00C25B91"/>
    <w:rsid w:val="00C25BB1"/>
    <w:rsid w:val="00C25D89"/>
    <w:rsid w:val="00C262E4"/>
    <w:rsid w:val="00C26E1B"/>
    <w:rsid w:val="00C27CD8"/>
    <w:rsid w:val="00C30C25"/>
    <w:rsid w:val="00C30FB4"/>
    <w:rsid w:val="00C32346"/>
    <w:rsid w:val="00C332D9"/>
    <w:rsid w:val="00C33E20"/>
    <w:rsid w:val="00C34433"/>
    <w:rsid w:val="00C34472"/>
    <w:rsid w:val="00C34D30"/>
    <w:rsid w:val="00C351C2"/>
    <w:rsid w:val="00C35CF6"/>
    <w:rsid w:val="00C3725B"/>
    <w:rsid w:val="00C40169"/>
    <w:rsid w:val="00C401B7"/>
    <w:rsid w:val="00C40578"/>
    <w:rsid w:val="00C42D38"/>
    <w:rsid w:val="00C43763"/>
    <w:rsid w:val="00C440D1"/>
    <w:rsid w:val="00C447E2"/>
    <w:rsid w:val="00C4582A"/>
    <w:rsid w:val="00C4650C"/>
    <w:rsid w:val="00C473B5"/>
    <w:rsid w:val="00C47A25"/>
    <w:rsid w:val="00C512B1"/>
    <w:rsid w:val="00C51489"/>
    <w:rsid w:val="00C51645"/>
    <w:rsid w:val="00C5198C"/>
    <w:rsid w:val="00C52223"/>
    <w:rsid w:val="00C522BE"/>
    <w:rsid w:val="00C523A1"/>
    <w:rsid w:val="00C52413"/>
    <w:rsid w:val="00C52461"/>
    <w:rsid w:val="00C533EC"/>
    <w:rsid w:val="00C534E6"/>
    <w:rsid w:val="00C53BDA"/>
    <w:rsid w:val="00C53C64"/>
    <w:rsid w:val="00C5470E"/>
    <w:rsid w:val="00C554BC"/>
    <w:rsid w:val="00C5560C"/>
    <w:rsid w:val="00C55EFB"/>
    <w:rsid w:val="00C56585"/>
    <w:rsid w:val="00C56B3F"/>
    <w:rsid w:val="00C5736E"/>
    <w:rsid w:val="00C57B77"/>
    <w:rsid w:val="00C62DF5"/>
    <w:rsid w:val="00C6377B"/>
    <w:rsid w:val="00C645ED"/>
    <w:rsid w:val="00C64A79"/>
    <w:rsid w:val="00C65492"/>
    <w:rsid w:val="00C65C1D"/>
    <w:rsid w:val="00C65C4C"/>
    <w:rsid w:val="00C66C83"/>
    <w:rsid w:val="00C67544"/>
    <w:rsid w:val="00C675F0"/>
    <w:rsid w:val="00C677AA"/>
    <w:rsid w:val="00C67C67"/>
    <w:rsid w:val="00C67D14"/>
    <w:rsid w:val="00C7022C"/>
    <w:rsid w:val="00C7024D"/>
    <w:rsid w:val="00C71032"/>
    <w:rsid w:val="00C71085"/>
    <w:rsid w:val="00C716E5"/>
    <w:rsid w:val="00C71A4F"/>
    <w:rsid w:val="00C72045"/>
    <w:rsid w:val="00C7251C"/>
    <w:rsid w:val="00C73066"/>
    <w:rsid w:val="00C747B3"/>
    <w:rsid w:val="00C773D9"/>
    <w:rsid w:val="00C80307"/>
    <w:rsid w:val="00C806DA"/>
    <w:rsid w:val="00C80ACE"/>
    <w:rsid w:val="00C80B0C"/>
    <w:rsid w:val="00C81162"/>
    <w:rsid w:val="00C81E51"/>
    <w:rsid w:val="00C8281D"/>
    <w:rsid w:val="00C82D77"/>
    <w:rsid w:val="00C82EC7"/>
    <w:rsid w:val="00C830C5"/>
    <w:rsid w:val="00C83258"/>
    <w:rsid w:val="00C8352A"/>
    <w:rsid w:val="00C83666"/>
    <w:rsid w:val="00C843AC"/>
    <w:rsid w:val="00C849BF"/>
    <w:rsid w:val="00C84DF6"/>
    <w:rsid w:val="00C85046"/>
    <w:rsid w:val="00C870B5"/>
    <w:rsid w:val="00C87C3C"/>
    <w:rsid w:val="00C907DF"/>
    <w:rsid w:val="00C91630"/>
    <w:rsid w:val="00C916D8"/>
    <w:rsid w:val="00C93E64"/>
    <w:rsid w:val="00C94A47"/>
    <w:rsid w:val="00C954E1"/>
    <w:rsid w:val="00C9558A"/>
    <w:rsid w:val="00C9569D"/>
    <w:rsid w:val="00C958A6"/>
    <w:rsid w:val="00C966EB"/>
    <w:rsid w:val="00C96D6C"/>
    <w:rsid w:val="00C96DC5"/>
    <w:rsid w:val="00C97026"/>
    <w:rsid w:val="00C9773B"/>
    <w:rsid w:val="00CA004F"/>
    <w:rsid w:val="00CA04B1"/>
    <w:rsid w:val="00CA094B"/>
    <w:rsid w:val="00CA1971"/>
    <w:rsid w:val="00CA2DFC"/>
    <w:rsid w:val="00CA35C1"/>
    <w:rsid w:val="00CA3B23"/>
    <w:rsid w:val="00CA3D5A"/>
    <w:rsid w:val="00CA4684"/>
    <w:rsid w:val="00CA485B"/>
    <w:rsid w:val="00CA48E1"/>
    <w:rsid w:val="00CA4EC9"/>
    <w:rsid w:val="00CA5120"/>
    <w:rsid w:val="00CA5BD8"/>
    <w:rsid w:val="00CA6BB3"/>
    <w:rsid w:val="00CA7736"/>
    <w:rsid w:val="00CB00E5"/>
    <w:rsid w:val="00CB03D4"/>
    <w:rsid w:val="00CB0617"/>
    <w:rsid w:val="00CB137B"/>
    <w:rsid w:val="00CB15C3"/>
    <w:rsid w:val="00CB15CD"/>
    <w:rsid w:val="00CB178F"/>
    <w:rsid w:val="00CB18AF"/>
    <w:rsid w:val="00CB19EF"/>
    <w:rsid w:val="00CB1A2E"/>
    <w:rsid w:val="00CB1D11"/>
    <w:rsid w:val="00CB1E39"/>
    <w:rsid w:val="00CB341A"/>
    <w:rsid w:val="00CB3BD4"/>
    <w:rsid w:val="00CB4763"/>
    <w:rsid w:val="00CB5059"/>
    <w:rsid w:val="00CB59F3"/>
    <w:rsid w:val="00CB5A35"/>
    <w:rsid w:val="00CB6770"/>
    <w:rsid w:val="00CB7640"/>
    <w:rsid w:val="00CB7D0F"/>
    <w:rsid w:val="00CC0261"/>
    <w:rsid w:val="00CC1A96"/>
    <w:rsid w:val="00CC2158"/>
    <w:rsid w:val="00CC35EF"/>
    <w:rsid w:val="00CC3EBF"/>
    <w:rsid w:val="00CC44A4"/>
    <w:rsid w:val="00CC4CBF"/>
    <w:rsid w:val="00CC5048"/>
    <w:rsid w:val="00CC5545"/>
    <w:rsid w:val="00CC5C9D"/>
    <w:rsid w:val="00CC61A5"/>
    <w:rsid w:val="00CC6246"/>
    <w:rsid w:val="00CC6280"/>
    <w:rsid w:val="00CD0232"/>
    <w:rsid w:val="00CD1A24"/>
    <w:rsid w:val="00CD1F60"/>
    <w:rsid w:val="00CD2D85"/>
    <w:rsid w:val="00CD3C88"/>
    <w:rsid w:val="00CD422E"/>
    <w:rsid w:val="00CD4B59"/>
    <w:rsid w:val="00CD5662"/>
    <w:rsid w:val="00CD6859"/>
    <w:rsid w:val="00CD6EC5"/>
    <w:rsid w:val="00CD7293"/>
    <w:rsid w:val="00CD7700"/>
    <w:rsid w:val="00CD7D11"/>
    <w:rsid w:val="00CE0B23"/>
    <w:rsid w:val="00CE0D9A"/>
    <w:rsid w:val="00CE2A44"/>
    <w:rsid w:val="00CE2DBC"/>
    <w:rsid w:val="00CE3A1A"/>
    <w:rsid w:val="00CE42CC"/>
    <w:rsid w:val="00CE5591"/>
    <w:rsid w:val="00CE5E46"/>
    <w:rsid w:val="00CE6D7B"/>
    <w:rsid w:val="00CE727C"/>
    <w:rsid w:val="00CE7287"/>
    <w:rsid w:val="00CF0DD8"/>
    <w:rsid w:val="00CF10E3"/>
    <w:rsid w:val="00CF136E"/>
    <w:rsid w:val="00CF160C"/>
    <w:rsid w:val="00CF21C2"/>
    <w:rsid w:val="00CF262A"/>
    <w:rsid w:val="00CF272F"/>
    <w:rsid w:val="00CF335D"/>
    <w:rsid w:val="00CF3C6B"/>
    <w:rsid w:val="00CF3D29"/>
    <w:rsid w:val="00CF3E0F"/>
    <w:rsid w:val="00CF49CC"/>
    <w:rsid w:val="00CF6265"/>
    <w:rsid w:val="00CF6EC7"/>
    <w:rsid w:val="00CF7C03"/>
    <w:rsid w:val="00D00894"/>
    <w:rsid w:val="00D01512"/>
    <w:rsid w:val="00D030C9"/>
    <w:rsid w:val="00D032C8"/>
    <w:rsid w:val="00D03A27"/>
    <w:rsid w:val="00D046E7"/>
    <w:rsid w:val="00D04F0B"/>
    <w:rsid w:val="00D0511F"/>
    <w:rsid w:val="00D053C5"/>
    <w:rsid w:val="00D05F04"/>
    <w:rsid w:val="00D06475"/>
    <w:rsid w:val="00D06571"/>
    <w:rsid w:val="00D066C3"/>
    <w:rsid w:val="00D06FF5"/>
    <w:rsid w:val="00D07440"/>
    <w:rsid w:val="00D11C69"/>
    <w:rsid w:val="00D120AF"/>
    <w:rsid w:val="00D129DE"/>
    <w:rsid w:val="00D134C7"/>
    <w:rsid w:val="00D1463A"/>
    <w:rsid w:val="00D14C8F"/>
    <w:rsid w:val="00D15F11"/>
    <w:rsid w:val="00D16362"/>
    <w:rsid w:val="00D16793"/>
    <w:rsid w:val="00D16C29"/>
    <w:rsid w:val="00D17685"/>
    <w:rsid w:val="00D17977"/>
    <w:rsid w:val="00D20222"/>
    <w:rsid w:val="00D204AF"/>
    <w:rsid w:val="00D22F63"/>
    <w:rsid w:val="00D23DFA"/>
    <w:rsid w:val="00D23E07"/>
    <w:rsid w:val="00D252C9"/>
    <w:rsid w:val="00D270FA"/>
    <w:rsid w:val="00D2777A"/>
    <w:rsid w:val="00D27977"/>
    <w:rsid w:val="00D30759"/>
    <w:rsid w:val="00D30DD5"/>
    <w:rsid w:val="00D31D18"/>
    <w:rsid w:val="00D32B8D"/>
    <w:rsid w:val="00D32BC5"/>
    <w:rsid w:val="00D32DDF"/>
    <w:rsid w:val="00D33389"/>
    <w:rsid w:val="00D33B10"/>
    <w:rsid w:val="00D3440B"/>
    <w:rsid w:val="00D36206"/>
    <w:rsid w:val="00D365BE"/>
    <w:rsid w:val="00D369D0"/>
    <w:rsid w:val="00D36E93"/>
    <w:rsid w:val="00D3700C"/>
    <w:rsid w:val="00D374C3"/>
    <w:rsid w:val="00D376D6"/>
    <w:rsid w:val="00D400DA"/>
    <w:rsid w:val="00D41343"/>
    <w:rsid w:val="00D41731"/>
    <w:rsid w:val="00D41940"/>
    <w:rsid w:val="00D41A32"/>
    <w:rsid w:val="00D42800"/>
    <w:rsid w:val="00D43DE9"/>
    <w:rsid w:val="00D44E55"/>
    <w:rsid w:val="00D45640"/>
    <w:rsid w:val="00D4706C"/>
    <w:rsid w:val="00D4724B"/>
    <w:rsid w:val="00D473F0"/>
    <w:rsid w:val="00D47D7F"/>
    <w:rsid w:val="00D500DB"/>
    <w:rsid w:val="00D50770"/>
    <w:rsid w:val="00D512ED"/>
    <w:rsid w:val="00D516BB"/>
    <w:rsid w:val="00D5229F"/>
    <w:rsid w:val="00D5370A"/>
    <w:rsid w:val="00D554E0"/>
    <w:rsid w:val="00D55654"/>
    <w:rsid w:val="00D55723"/>
    <w:rsid w:val="00D55A15"/>
    <w:rsid w:val="00D565FE"/>
    <w:rsid w:val="00D573CF"/>
    <w:rsid w:val="00D57461"/>
    <w:rsid w:val="00D57D80"/>
    <w:rsid w:val="00D57F28"/>
    <w:rsid w:val="00D603BF"/>
    <w:rsid w:val="00D60C15"/>
    <w:rsid w:val="00D60C45"/>
    <w:rsid w:val="00D60DEA"/>
    <w:rsid w:val="00D61EDC"/>
    <w:rsid w:val="00D62282"/>
    <w:rsid w:val="00D638E0"/>
    <w:rsid w:val="00D653B1"/>
    <w:rsid w:val="00D656A2"/>
    <w:rsid w:val="00D657AE"/>
    <w:rsid w:val="00D67012"/>
    <w:rsid w:val="00D71129"/>
    <w:rsid w:val="00D711A3"/>
    <w:rsid w:val="00D712AE"/>
    <w:rsid w:val="00D71371"/>
    <w:rsid w:val="00D713EB"/>
    <w:rsid w:val="00D72569"/>
    <w:rsid w:val="00D740A5"/>
    <w:rsid w:val="00D74AE1"/>
    <w:rsid w:val="00D7509E"/>
    <w:rsid w:val="00D75844"/>
    <w:rsid w:val="00D75D42"/>
    <w:rsid w:val="00D77207"/>
    <w:rsid w:val="00D772AF"/>
    <w:rsid w:val="00D80A15"/>
    <w:rsid w:val="00D80B20"/>
    <w:rsid w:val="00D810DF"/>
    <w:rsid w:val="00D8125C"/>
    <w:rsid w:val="00D81B4C"/>
    <w:rsid w:val="00D83071"/>
    <w:rsid w:val="00D836E5"/>
    <w:rsid w:val="00D8421F"/>
    <w:rsid w:val="00D845A3"/>
    <w:rsid w:val="00D84BE1"/>
    <w:rsid w:val="00D8544B"/>
    <w:rsid w:val="00D865A8"/>
    <w:rsid w:val="00D86FFF"/>
    <w:rsid w:val="00D87F8E"/>
    <w:rsid w:val="00D9012A"/>
    <w:rsid w:val="00D90F53"/>
    <w:rsid w:val="00D92C2D"/>
    <w:rsid w:val="00D9361E"/>
    <w:rsid w:val="00D93787"/>
    <w:rsid w:val="00D93B67"/>
    <w:rsid w:val="00D94F38"/>
    <w:rsid w:val="00D95815"/>
    <w:rsid w:val="00D96F52"/>
    <w:rsid w:val="00D96F91"/>
    <w:rsid w:val="00D97B69"/>
    <w:rsid w:val="00DA005A"/>
    <w:rsid w:val="00DA1027"/>
    <w:rsid w:val="00DA17CD"/>
    <w:rsid w:val="00DA1DC3"/>
    <w:rsid w:val="00DA1F96"/>
    <w:rsid w:val="00DA2164"/>
    <w:rsid w:val="00DA2488"/>
    <w:rsid w:val="00DA2C7E"/>
    <w:rsid w:val="00DA3A5C"/>
    <w:rsid w:val="00DA40B4"/>
    <w:rsid w:val="00DA4823"/>
    <w:rsid w:val="00DA4EC6"/>
    <w:rsid w:val="00DA58F7"/>
    <w:rsid w:val="00DA5AC3"/>
    <w:rsid w:val="00DA6D42"/>
    <w:rsid w:val="00DA761C"/>
    <w:rsid w:val="00DA7825"/>
    <w:rsid w:val="00DB135E"/>
    <w:rsid w:val="00DB23D8"/>
    <w:rsid w:val="00DB25B3"/>
    <w:rsid w:val="00DB2CA0"/>
    <w:rsid w:val="00DB3AED"/>
    <w:rsid w:val="00DB5007"/>
    <w:rsid w:val="00DB51ED"/>
    <w:rsid w:val="00DB51F5"/>
    <w:rsid w:val="00DB759A"/>
    <w:rsid w:val="00DB7C27"/>
    <w:rsid w:val="00DC0767"/>
    <w:rsid w:val="00DC0969"/>
    <w:rsid w:val="00DC1C10"/>
    <w:rsid w:val="00DC23C3"/>
    <w:rsid w:val="00DC2EF4"/>
    <w:rsid w:val="00DC3010"/>
    <w:rsid w:val="00DC3EA5"/>
    <w:rsid w:val="00DC40EB"/>
    <w:rsid w:val="00DC4433"/>
    <w:rsid w:val="00DC4C80"/>
    <w:rsid w:val="00DC53E8"/>
    <w:rsid w:val="00DC5F83"/>
    <w:rsid w:val="00DC63A7"/>
    <w:rsid w:val="00DC6F05"/>
    <w:rsid w:val="00DC6F92"/>
    <w:rsid w:val="00DC7273"/>
    <w:rsid w:val="00DC76E2"/>
    <w:rsid w:val="00DC7EA5"/>
    <w:rsid w:val="00DD0213"/>
    <w:rsid w:val="00DD0BC5"/>
    <w:rsid w:val="00DD145C"/>
    <w:rsid w:val="00DD2780"/>
    <w:rsid w:val="00DD391C"/>
    <w:rsid w:val="00DD461A"/>
    <w:rsid w:val="00DD52EC"/>
    <w:rsid w:val="00DD5901"/>
    <w:rsid w:val="00DD60F2"/>
    <w:rsid w:val="00DD62A2"/>
    <w:rsid w:val="00DD69FB"/>
    <w:rsid w:val="00DD6FEC"/>
    <w:rsid w:val="00DD7E9B"/>
    <w:rsid w:val="00DE0893"/>
    <w:rsid w:val="00DE0BE2"/>
    <w:rsid w:val="00DE0D6F"/>
    <w:rsid w:val="00DE134D"/>
    <w:rsid w:val="00DE2814"/>
    <w:rsid w:val="00DE29B8"/>
    <w:rsid w:val="00DE2C97"/>
    <w:rsid w:val="00DE2E58"/>
    <w:rsid w:val="00DE3FCD"/>
    <w:rsid w:val="00DE407B"/>
    <w:rsid w:val="00DE5656"/>
    <w:rsid w:val="00DE56F9"/>
    <w:rsid w:val="00DE6796"/>
    <w:rsid w:val="00DE75F9"/>
    <w:rsid w:val="00DE7B3A"/>
    <w:rsid w:val="00DF0B8A"/>
    <w:rsid w:val="00DF0CF9"/>
    <w:rsid w:val="00DF1371"/>
    <w:rsid w:val="00DF1F0B"/>
    <w:rsid w:val="00DF2081"/>
    <w:rsid w:val="00DF2309"/>
    <w:rsid w:val="00DF41B2"/>
    <w:rsid w:val="00DF47E2"/>
    <w:rsid w:val="00DF4C45"/>
    <w:rsid w:val="00DF552C"/>
    <w:rsid w:val="00DF648B"/>
    <w:rsid w:val="00DF76E9"/>
    <w:rsid w:val="00DF7C68"/>
    <w:rsid w:val="00E003BF"/>
    <w:rsid w:val="00E01272"/>
    <w:rsid w:val="00E01372"/>
    <w:rsid w:val="00E0238A"/>
    <w:rsid w:val="00E03067"/>
    <w:rsid w:val="00E03814"/>
    <w:rsid w:val="00E03846"/>
    <w:rsid w:val="00E03A07"/>
    <w:rsid w:val="00E03AF1"/>
    <w:rsid w:val="00E04EC4"/>
    <w:rsid w:val="00E05061"/>
    <w:rsid w:val="00E05F29"/>
    <w:rsid w:val="00E06060"/>
    <w:rsid w:val="00E06421"/>
    <w:rsid w:val="00E07396"/>
    <w:rsid w:val="00E07C91"/>
    <w:rsid w:val="00E1020E"/>
    <w:rsid w:val="00E105D9"/>
    <w:rsid w:val="00E10881"/>
    <w:rsid w:val="00E10BDB"/>
    <w:rsid w:val="00E12366"/>
    <w:rsid w:val="00E13A4C"/>
    <w:rsid w:val="00E13CC9"/>
    <w:rsid w:val="00E14842"/>
    <w:rsid w:val="00E14907"/>
    <w:rsid w:val="00E14AC6"/>
    <w:rsid w:val="00E15E8E"/>
    <w:rsid w:val="00E163EA"/>
    <w:rsid w:val="00E16EB4"/>
    <w:rsid w:val="00E16FAD"/>
    <w:rsid w:val="00E1774E"/>
    <w:rsid w:val="00E17C69"/>
    <w:rsid w:val="00E201F1"/>
    <w:rsid w:val="00E208B4"/>
    <w:rsid w:val="00E20A7D"/>
    <w:rsid w:val="00E20DB4"/>
    <w:rsid w:val="00E215DA"/>
    <w:rsid w:val="00E21A27"/>
    <w:rsid w:val="00E22023"/>
    <w:rsid w:val="00E2247A"/>
    <w:rsid w:val="00E22643"/>
    <w:rsid w:val="00E22E81"/>
    <w:rsid w:val="00E22EE5"/>
    <w:rsid w:val="00E23D64"/>
    <w:rsid w:val="00E23DD8"/>
    <w:rsid w:val="00E24CC4"/>
    <w:rsid w:val="00E252B6"/>
    <w:rsid w:val="00E25623"/>
    <w:rsid w:val="00E26176"/>
    <w:rsid w:val="00E27959"/>
    <w:rsid w:val="00E27A2F"/>
    <w:rsid w:val="00E30A98"/>
    <w:rsid w:val="00E314F5"/>
    <w:rsid w:val="00E3192D"/>
    <w:rsid w:val="00E31F8D"/>
    <w:rsid w:val="00E32313"/>
    <w:rsid w:val="00E32BCE"/>
    <w:rsid w:val="00E332DD"/>
    <w:rsid w:val="00E333BC"/>
    <w:rsid w:val="00E33556"/>
    <w:rsid w:val="00E358DA"/>
    <w:rsid w:val="00E3688D"/>
    <w:rsid w:val="00E4057B"/>
    <w:rsid w:val="00E40FD7"/>
    <w:rsid w:val="00E429E2"/>
    <w:rsid w:val="00E42A94"/>
    <w:rsid w:val="00E437C3"/>
    <w:rsid w:val="00E43B9A"/>
    <w:rsid w:val="00E458BF"/>
    <w:rsid w:val="00E4627A"/>
    <w:rsid w:val="00E46280"/>
    <w:rsid w:val="00E46555"/>
    <w:rsid w:val="00E47285"/>
    <w:rsid w:val="00E5035D"/>
    <w:rsid w:val="00E51338"/>
    <w:rsid w:val="00E51BE2"/>
    <w:rsid w:val="00E51C33"/>
    <w:rsid w:val="00E53EB8"/>
    <w:rsid w:val="00E54676"/>
    <w:rsid w:val="00E54924"/>
    <w:rsid w:val="00E54AD5"/>
    <w:rsid w:val="00E54BFB"/>
    <w:rsid w:val="00E54CD7"/>
    <w:rsid w:val="00E56682"/>
    <w:rsid w:val="00E56B36"/>
    <w:rsid w:val="00E56CFD"/>
    <w:rsid w:val="00E57370"/>
    <w:rsid w:val="00E57583"/>
    <w:rsid w:val="00E60ECF"/>
    <w:rsid w:val="00E67746"/>
    <w:rsid w:val="00E677B6"/>
    <w:rsid w:val="00E67E23"/>
    <w:rsid w:val="00E706E7"/>
    <w:rsid w:val="00E71066"/>
    <w:rsid w:val="00E722ED"/>
    <w:rsid w:val="00E75305"/>
    <w:rsid w:val="00E75A38"/>
    <w:rsid w:val="00E76031"/>
    <w:rsid w:val="00E76B2C"/>
    <w:rsid w:val="00E7740C"/>
    <w:rsid w:val="00E77587"/>
    <w:rsid w:val="00E77EC3"/>
    <w:rsid w:val="00E80F6C"/>
    <w:rsid w:val="00E818AD"/>
    <w:rsid w:val="00E82EEF"/>
    <w:rsid w:val="00E83301"/>
    <w:rsid w:val="00E8366B"/>
    <w:rsid w:val="00E84229"/>
    <w:rsid w:val="00E843F0"/>
    <w:rsid w:val="00E84427"/>
    <w:rsid w:val="00E84965"/>
    <w:rsid w:val="00E86147"/>
    <w:rsid w:val="00E8696E"/>
    <w:rsid w:val="00E8701E"/>
    <w:rsid w:val="00E877DC"/>
    <w:rsid w:val="00E90B2B"/>
    <w:rsid w:val="00E90E4E"/>
    <w:rsid w:val="00E923A6"/>
    <w:rsid w:val="00E92E1C"/>
    <w:rsid w:val="00E92F80"/>
    <w:rsid w:val="00E9301D"/>
    <w:rsid w:val="00E937CA"/>
    <w:rsid w:val="00E9391E"/>
    <w:rsid w:val="00E93BCF"/>
    <w:rsid w:val="00E9402D"/>
    <w:rsid w:val="00E945FE"/>
    <w:rsid w:val="00E94791"/>
    <w:rsid w:val="00E951CA"/>
    <w:rsid w:val="00E9624C"/>
    <w:rsid w:val="00E96B9F"/>
    <w:rsid w:val="00E97216"/>
    <w:rsid w:val="00E97C6A"/>
    <w:rsid w:val="00EA015B"/>
    <w:rsid w:val="00EA0CF3"/>
    <w:rsid w:val="00EA1052"/>
    <w:rsid w:val="00EA218F"/>
    <w:rsid w:val="00EA2CCB"/>
    <w:rsid w:val="00EA3280"/>
    <w:rsid w:val="00EA3A63"/>
    <w:rsid w:val="00EA3B55"/>
    <w:rsid w:val="00EA3D68"/>
    <w:rsid w:val="00EA3D7C"/>
    <w:rsid w:val="00EA3DAE"/>
    <w:rsid w:val="00EA4067"/>
    <w:rsid w:val="00EA4364"/>
    <w:rsid w:val="00EA43B8"/>
    <w:rsid w:val="00EA468D"/>
    <w:rsid w:val="00EA4F29"/>
    <w:rsid w:val="00EA5B27"/>
    <w:rsid w:val="00EA5F83"/>
    <w:rsid w:val="00EA6F5E"/>
    <w:rsid w:val="00EA6F9D"/>
    <w:rsid w:val="00EA7841"/>
    <w:rsid w:val="00EA7B1B"/>
    <w:rsid w:val="00EA7C80"/>
    <w:rsid w:val="00EA7CC8"/>
    <w:rsid w:val="00EB1270"/>
    <w:rsid w:val="00EB144C"/>
    <w:rsid w:val="00EB1BBB"/>
    <w:rsid w:val="00EB2233"/>
    <w:rsid w:val="00EB2273"/>
    <w:rsid w:val="00EB4ACE"/>
    <w:rsid w:val="00EB4C48"/>
    <w:rsid w:val="00EB527C"/>
    <w:rsid w:val="00EB54E3"/>
    <w:rsid w:val="00EB5C6D"/>
    <w:rsid w:val="00EB6C62"/>
    <w:rsid w:val="00EB6DF7"/>
    <w:rsid w:val="00EB6F3C"/>
    <w:rsid w:val="00EC0A6E"/>
    <w:rsid w:val="00EC0CF9"/>
    <w:rsid w:val="00EC10E7"/>
    <w:rsid w:val="00EC1A8A"/>
    <w:rsid w:val="00EC1B95"/>
    <w:rsid w:val="00EC1E2C"/>
    <w:rsid w:val="00EC254E"/>
    <w:rsid w:val="00EC259B"/>
    <w:rsid w:val="00EC2B9A"/>
    <w:rsid w:val="00EC2DBA"/>
    <w:rsid w:val="00EC35BE"/>
    <w:rsid w:val="00EC3723"/>
    <w:rsid w:val="00EC4A58"/>
    <w:rsid w:val="00EC568A"/>
    <w:rsid w:val="00EC6BA1"/>
    <w:rsid w:val="00EC7170"/>
    <w:rsid w:val="00EC73BB"/>
    <w:rsid w:val="00EC7BDC"/>
    <w:rsid w:val="00EC7C87"/>
    <w:rsid w:val="00ED030E"/>
    <w:rsid w:val="00ED0348"/>
    <w:rsid w:val="00ED1BAC"/>
    <w:rsid w:val="00ED2249"/>
    <w:rsid w:val="00ED2672"/>
    <w:rsid w:val="00ED288D"/>
    <w:rsid w:val="00ED2A8D"/>
    <w:rsid w:val="00ED3784"/>
    <w:rsid w:val="00ED3D95"/>
    <w:rsid w:val="00ED4450"/>
    <w:rsid w:val="00ED46C6"/>
    <w:rsid w:val="00ED4ADD"/>
    <w:rsid w:val="00ED55E5"/>
    <w:rsid w:val="00ED67D4"/>
    <w:rsid w:val="00ED6A29"/>
    <w:rsid w:val="00ED6BBC"/>
    <w:rsid w:val="00ED6C9B"/>
    <w:rsid w:val="00ED7581"/>
    <w:rsid w:val="00ED7692"/>
    <w:rsid w:val="00EE0BDA"/>
    <w:rsid w:val="00EE0FC3"/>
    <w:rsid w:val="00EE136A"/>
    <w:rsid w:val="00EE194A"/>
    <w:rsid w:val="00EE1ED4"/>
    <w:rsid w:val="00EE238A"/>
    <w:rsid w:val="00EE2455"/>
    <w:rsid w:val="00EE26F8"/>
    <w:rsid w:val="00EE2F17"/>
    <w:rsid w:val="00EE327A"/>
    <w:rsid w:val="00EE498C"/>
    <w:rsid w:val="00EE51CB"/>
    <w:rsid w:val="00EE51DC"/>
    <w:rsid w:val="00EE520E"/>
    <w:rsid w:val="00EE54CB"/>
    <w:rsid w:val="00EE6424"/>
    <w:rsid w:val="00EE706C"/>
    <w:rsid w:val="00EF06C2"/>
    <w:rsid w:val="00EF0929"/>
    <w:rsid w:val="00EF09DB"/>
    <w:rsid w:val="00EF0E55"/>
    <w:rsid w:val="00EF182C"/>
    <w:rsid w:val="00EF1890"/>
    <w:rsid w:val="00EF1922"/>
    <w:rsid w:val="00EF1936"/>
    <w:rsid w:val="00EF1C54"/>
    <w:rsid w:val="00EF1D2E"/>
    <w:rsid w:val="00EF263D"/>
    <w:rsid w:val="00EF36B6"/>
    <w:rsid w:val="00EF385A"/>
    <w:rsid w:val="00EF404B"/>
    <w:rsid w:val="00EF598E"/>
    <w:rsid w:val="00EF5A22"/>
    <w:rsid w:val="00EF5B78"/>
    <w:rsid w:val="00EF776A"/>
    <w:rsid w:val="00EF7892"/>
    <w:rsid w:val="00F00376"/>
    <w:rsid w:val="00F012CC"/>
    <w:rsid w:val="00F01C0E"/>
    <w:rsid w:val="00F01F0C"/>
    <w:rsid w:val="00F02A5A"/>
    <w:rsid w:val="00F02C10"/>
    <w:rsid w:val="00F02D10"/>
    <w:rsid w:val="00F035F4"/>
    <w:rsid w:val="00F038E8"/>
    <w:rsid w:val="00F03A92"/>
    <w:rsid w:val="00F057C2"/>
    <w:rsid w:val="00F06D44"/>
    <w:rsid w:val="00F06ECB"/>
    <w:rsid w:val="00F072BD"/>
    <w:rsid w:val="00F1078D"/>
    <w:rsid w:val="00F107E7"/>
    <w:rsid w:val="00F10B8F"/>
    <w:rsid w:val="00F10F93"/>
    <w:rsid w:val="00F11368"/>
    <w:rsid w:val="00F11764"/>
    <w:rsid w:val="00F118B2"/>
    <w:rsid w:val="00F1246E"/>
    <w:rsid w:val="00F12629"/>
    <w:rsid w:val="00F128C8"/>
    <w:rsid w:val="00F137B1"/>
    <w:rsid w:val="00F1531E"/>
    <w:rsid w:val="00F157E2"/>
    <w:rsid w:val="00F16C7D"/>
    <w:rsid w:val="00F200EB"/>
    <w:rsid w:val="00F210F9"/>
    <w:rsid w:val="00F21960"/>
    <w:rsid w:val="00F21B7F"/>
    <w:rsid w:val="00F21C33"/>
    <w:rsid w:val="00F22682"/>
    <w:rsid w:val="00F22BCE"/>
    <w:rsid w:val="00F22CAC"/>
    <w:rsid w:val="00F23723"/>
    <w:rsid w:val="00F23F38"/>
    <w:rsid w:val="00F24970"/>
    <w:rsid w:val="00F24ED0"/>
    <w:rsid w:val="00F259E2"/>
    <w:rsid w:val="00F25C74"/>
    <w:rsid w:val="00F262F1"/>
    <w:rsid w:val="00F26721"/>
    <w:rsid w:val="00F267DB"/>
    <w:rsid w:val="00F27EE4"/>
    <w:rsid w:val="00F30739"/>
    <w:rsid w:val="00F30A9D"/>
    <w:rsid w:val="00F315D5"/>
    <w:rsid w:val="00F31EAB"/>
    <w:rsid w:val="00F32190"/>
    <w:rsid w:val="00F32C2B"/>
    <w:rsid w:val="00F346A3"/>
    <w:rsid w:val="00F347D7"/>
    <w:rsid w:val="00F34D5C"/>
    <w:rsid w:val="00F3507A"/>
    <w:rsid w:val="00F3521F"/>
    <w:rsid w:val="00F35A21"/>
    <w:rsid w:val="00F367BB"/>
    <w:rsid w:val="00F36B92"/>
    <w:rsid w:val="00F36EC8"/>
    <w:rsid w:val="00F404B9"/>
    <w:rsid w:val="00F4069B"/>
    <w:rsid w:val="00F409A8"/>
    <w:rsid w:val="00F40DC3"/>
    <w:rsid w:val="00F41F0B"/>
    <w:rsid w:val="00F4284B"/>
    <w:rsid w:val="00F42CDC"/>
    <w:rsid w:val="00F4476D"/>
    <w:rsid w:val="00F45C07"/>
    <w:rsid w:val="00F46200"/>
    <w:rsid w:val="00F4642A"/>
    <w:rsid w:val="00F50222"/>
    <w:rsid w:val="00F5152C"/>
    <w:rsid w:val="00F518EF"/>
    <w:rsid w:val="00F52277"/>
    <w:rsid w:val="00F522EA"/>
    <w:rsid w:val="00F523E8"/>
    <w:rsid w:val="00F527AC"/>
    <w:rsid w:val="00F5456C"/>
    <w:rsid w:val="00F5503F"/>
    <w:rsid w:val="00F55AD7"/>
    <w:rsid w:val="00F55BF3"/>
    <w:rsid w:val="00F56CA4"/>
    <w:rsid w:val="00F57F46"/>
    <w:rsid w:val="00F605DB"/>
    <w:rsid w:val="00F619A5"/>
    <w:rsid w:val="00F61D83"/>
    <w:rsid w:val="00F623EC"/>
    <w:rsid w:val="00F628DA"/>
    <w:rsid w:val="00F62D6D"/>
    <w:rsid w:val="00F62F22"/>
    <w:rsid w:val="00F636EF"/>
    <w:rsid w:val="00F64BE0"/>
    <w:rsid w:val="00F65DD1"/>
    <w:rsid w:val="00F66937"/>
    <w:rsid w:val="00F67490"/>
    <w:rsid w:val="00F707B3"/>
    <w:rsid w:val="00F70967"/>
    <w:rsid w:val="00F71135"/>
    <w:rsid w:val="00F72211"/>
    <w:rsid w:val="00F730DC"/>
    <w:rsid w:val="00F732A1"/>
    <w:rsid w:val="00F737D0"/>
    <w:rsid w:val="00F73ECD"/>
    <w:rsid w:val="00F741EE"/>
    <w:rsid w:val="00F74309"/>
    <w:rsid w:val="00F75F00"/>
    <w:rsid w:val="00F75F06"/>
    <w:rsid w:val="00F763EA"/>
    <w:rsid w:val="00F7743F"/>
    <w:rsid w:val="00F778CE"/>
    <w:rsid w:val="00F7799D"/>
    <w:rsid w:val="00F77CB7"/>
    <w:rsid w:val="00F77E82"/>
    <w:rsid w:val="00F804DF"/>
    <w:rsid w:val="00F80FF3"/>
    <w:rsid w:val="00F81DFE"/>
    <w:rsid w:val="00F828E7"/>
    <w:rsid w:val="00F82C35"/>
    <w:rsid w:val="00F83068"/>
    <w:rsid w:val="00F85647"/>
    <w:rsid w:val="00F856EF"/>
    <w:rsid w:val="00F85D38"/>
    <w:rsid w:val="00F87FB0"/>
    <w:rsid w:val="00F90461"/>
    <w:rsid w:val="00F908CC"/>
    <w:rsid w:val="00F90D70"/>
    <w:rsid w:val="00F90E2E"/>
    <w:rsid w:val="00F91224"/>
    <w:rsid w:val="00F91B03"/>
    <w:rsid w:val="00F91D52"/>
    <w:rsid w:val="00F930BD"/>
    <w:rsid w:val="00F9349E"/>
    <w:rsid w:val="00F95190"/>
    <w:rsid w:val="00F95847"/>
    <w:rsid w:val="00F960BC"/>
    <w:rsid w:val="00F96B92"/>
    <w:rsid w:val="00F96D2E"/>
    <w:rsid w:val="00F9744C"/>
    <w:rsid w:val="00F9774C"/>
    <w:rsid w:val="00F979ED"/>
    <w:rsid w:val="00F97A0E"/>
    <w:rsid w:val="00F97F67"/>
    <w:rsid w:val="00FA016F"/>
    <w:rsid w:val="00FA06B2"/>
    <w:rsid w:val="00FA2A2C"/>
    <w:rsid w:val="00FA33C9"/>
    <w:rsid w:val="00FA370D"/>
    <w:rsid w:val="00FA43EC"/>
    <w:rsid w:val="00FA4EDF"/>
    <w:rsid w:val="00FA5F89"/>
    <w:rsid w:val="00FA642E"/>
    <w:rsid w:val="00FA65EF"/>
    <w:rsid w:val="00FA66F1"/>
    <w:rsid w:val="00FA73BA"/>
    <w:rsid w:val="00FB110C"/>
    <w:rsid w:val="00FB2A42"/>
    <w:rsid w:val="00FB3496"/>
    <w:rsid w:val="00FB38EE"/>
    <w:rsid w:val="00FB3AD8"/>
    <w:rsid w:val="00FB3B61"/>
    <w:rsid w:val="00FB5308"/>
    <w:rsid w:val="00FB5647"/>
    <w:rsid w:val="00FB5DD4"/>
    <w:rsid w:val="00FB6B8B"/>
    <w:rsid w:val="00FB7BDB"/>
    <w:rsid w:val="00FC120D"/>
    <w:rsid w:val="00FC15D8"/>
    <w:rsid w:val="00FC1AD0"/>
    <w:rsid w:val="00FC1FFE"/>
    <w:rsid w:val="00FC29D2"/>
    <w:rsid w:val="00FC378B"/>
    <w:rsid w:val="00FC3977"/>
    <w:rsid w:val="00FC3FF3"/>
    <w:rsid w:val="00FC4840"/>
    <w:rsid w:val="00FC4C2E"/>
    <w:rsid w:val="00FC577E"/>
    <w:rsid w:val="00FC5C8E"/>
    <w:rsid w:val="00FC5F57"/>
    <w:rsid w:val="00FC5F8B"/>
    <w:rsid w:val="00FC6287"/>
    <w:rsid w:val="00FC689B"/>
    <w:rsid w:val="00FC6ACC"/>
    <w:rsid w:val="00FC6B9F"/>
    <w:rsid w:val="00FC6D1B"/>
    <w:rsid w:val="00FC71E1"/>
    <w:rsid w:val="00FC748D"/>
    <w:rsid w:val="00FC7649"/>
    <w:rsid w:val="00FD2566"/>
    <w:rsid w:val="00FD256A"/>
    <w:rsid w:val="00FD25C7"/>
    <w:rsid w:val="00FD2E8C"/>
    <w:rsid w:val="00FD2EE1"/>
    <w:rsid w:val="00FD2F16"/>
    <w:rsid w:val="00FD2F54"/>
    <w:rsid w:val="00FD41A4"/>
    <w:rsid w:val="00FD5B65"/>
    <w:rsid w:val="00FD5EF7"/>
    <w:rsid w:val="00FD6065"/>
    <w:rsid w:val="00FD61A3"/>
    <w:rsid w:val="00FD6563"/>
    <w:rsid w:val="00FD6B93"/>
    <w:rsid w:val="00FD72E5"/>
    <w:rsid w:val="00FD7D82"/>
    <w:rsid w:val="00FE05AF"/>
    <w:rsid w:val="00FE1D34"/>
    <w:rsid w:val="00FE244F"/>
    <w:rsid w:val="00FE27AB"/>
    <w:rsid w:val="00FE28BD"/>
    <w:rsid w:val="00FE2A6F"/>
    <w:rsid w:val="00FE3095"/>
    <w:rsid w:val="00FE33E5"/>
    <w:rsid w:val="00FE3F60"/>
    <w:rsid w:val="00FE4131"/>
    <w:rsid w:val="00FE4A42"/>
    <w:rsid w:val="00FE4EC2"/>
    <w:rsid w:val="00FE4F5F"/>
    <w:rsid w:val="00FE7C2F"/>
    <w:rsid w:val="00FF154A"/>
    <w:rsid w:val="00FF1E3C"/>
    <w:rsid w:val="00FF1EDF"/>
    <w:rsid w:val="00FF232E"/>
    <w:rsid w:val="00FF264B"/>
    <w:rsid w:val="00FF2888"/>
    <w:rsid w:val="00FF2C98"/>
    <w:rsid w:val="00FF397B"/>
    <w:rsid w:val="00FF3EC8"/>
    <w:rsid w:val="00FF418D"/>
    <w:rsid w:val="00FF5557"/>
    <w:rsid w:val="00FF5D63"/>
    <w:rsid w:val="00FF6265"/>
    <w:rsid w:val="00FF6538"/>
    <w:rsid w:val="00FF664D"/>
    <w:rsid w:val="00FF7386"/>
    <w:rsid w:val="00FF773E"/>
    <w:rsid w:val="00FF777C"/>
    <w:rsid w:val="00FF793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A14AFCC"/>
  <w15:docId w15:val="{31423B45-4B6B-451A-9C7A-995DE1B243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0" w:qFormat="1"/>
    <w:lsdException w:name="heading 2" w:uiPriority="0" w:qFormat="1"/>
    <w:lsdException w:name="heading 3" w:uiPriority="0" w:qFormat="1"/>
    <w:lsdException w:name="heading 4" w:semiHidden="1" w:uiPriority="0" w:qFormat="1"/>
    <w:lsdException w:name="heading 5" w:semiHidden="1" w:uiPriority="0" w:qFormat="1"/>
    <w:lsdException w:name="heading 6" w:semiHidden="1" w:uiPriority="0"/>
    <w:lsdException w:name="heading 7" w:semiHidden="1" w:uiPriority="0"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iPriority="0"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926C9A"/>
    <w:rPr>
      <w:sz w:val="18"/>
      <w:lang w:val="en-GB"/>
    </w:rPr>
  </w:style>
  <w:style w:type="paragraph" w:styleId="Heading1">
    <w:name w:val="heading 1"/>
    <w:next w:val="Heading1separationline"/>
    <w:link w:val="Heading1Char"/>
    <w:qFormat/>
    <w:rsid w:val="00586C66"/>
    <w:pPr>
      <w:keepNext/>
      <w:keepLines/>
      <w:numPr>
        <w:numId w:val="18"/>
      </w:numPr>
      <w:spacing w:before="240" w:line="240" w:lineRule="atLeast"/>
      <w:outlineLvl w:val="0"/>
    </w:pPr>
    <w:rPr>
      <w:rFonts w:asciiTheme="majorHAnsi" w:eastAsiaTheme="majorEastAsia" w:hAnsiTheme="majorHAnsi" w:cstheme="majorBidi"/>
      <w:b/>
      <w:bCs/>
      <w:caps/>
      <w:color w:val="00558C"/>
      <w:sz w:val="28"/>
      <w:szCs w:val="24"/>
      <w:lang w:val="en-GB"/>
    </w:rPr>
  </w:style>
  <w:style w:type="paragraph" w:styleId="Heading2">
    <w:name w:val="heading 2"/>
    <w:basedOn w:val="Heading1"/>
    <w:next w:val="Heading2separationline"/>
    <w:link w:val="Heading2Char"/>
    <w:qFormat/>
    <w:rsid w:val="00586C66"/>
    <w:pPr>
      <w:numPr>
        <w:ilvl w:val="1"/>
      </w:numPr>
      <w:ind w:right="709"/>
      <w:outlineLvl w:val="1"/>
    </w:pPr>
    <w:rPr>
      <w:bCs w:val="0"/>
      <w:sz w:val="24"/>
    </w:rPr>
  </w:style>
  <w:style w:type="paragraph" w:styleId="Heading3">
    <w:name w:val="heading 3"/>
    <w:basedOn w:val="Heading2"/>
    <w:next w:val="BodyText"/>
    <w:link w:val="Heading3Char"/>
    <w:qFormat/>
    <w:rsid w:val="000418CA"/>
    <w:pPr>
      <w:numPr>
        <w:ilvl w:val="2"/>
      </w:numPr>
      <w:spacing w:before="120" w:after="120"/>
      <w:ind w:right="851"/>
      <w:outlineLvl w:val="2"/>
    </w:pPr>
    <w:rPr>
      <w:bCs/>
      <w:caps w:val="0"/>
      <w:smallCaps/>
    </w:rPr>
  </w:style>
  <w:style w:type="paragraph" w:styleId="Heading4">
    <w:name w:val="heading 4"/>
    <w:basedOn w:val="Heading3"/>
    <w:next w:val="BodyText"/>
    <w:link w:val="Heading4Char"/>
    <w:qFormat/>
    <w:rsid w:val="000418CA"/>
    <w:pPr>
      <w:numPr>
        <w:ilvl w:val="3"/>
      </w:numPr>
      <w:ind w:right="992"/>
      <w:outlineLvl w:val="3"/>
    </w:pPr>
    <w:rPr>
      <w:bCs w:val="0"/>
      <w:iCs/>
      <w:smallCaps w:val="0"/>
      <w:sz w:val="22"/>
    </w:rPr>
  </w:style>
  <w:style w:type="paragraph" w:styleId="Heading5">
    <w:name w:val="heading 5"/>
    <w:basedOn w:val="Heading4"/>
    <w:next w:val="Normal"/>
    <w:link w:val="Heading5Char"/>
    <w:qFormat/>
    <w:rsid w:val="000418CA"/>
    <w:pPr>
      <w:numPr>
        <w:ilvl w:val="4"/>
      </w:numPr>
      <w:spacing w:before="200"/>
      <w:ind w:left="1701" w:hanging="1701"/>
      <w:outlineLvl w:val="4"/>
    </w:pPr>
    <w:rPr>
      <w:b w:val="0"/>
    </w:rPr>
  </w:style>
  <w:style w:type="paragraph" w:styleId="Heading6">
    <w:name w:val="heading 6"/>
    <w:basedOn w:val="Normal"/>
    <w:next w:val="Normal"/>
    <w:link w:val="Heading6Char"/>
    <w:rsid w:val="00CF49CC"/>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CF49CC"/>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CF49CC"/>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CF49CC"/>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uiPriority w:val="99"/>
    <w:rsid w:val="00380350"/>
    <w:pPr>
      <w:spacing w:after="0" w:line="240" w:lineRule="exact"/>
    </w:pPr>
    <w:rPr>
      <w:sz w:val="20"/>
      <w:lang w:val="en-GB"/>
    </w:rPr>
  </w:style>
  <w:style w:type="character" w:customStyle="1" w:styleId="HeaderChar">
    <w:name w:val="Header Char"/>
    <w:basedOn w:val="DefaultParagraphFont"/>
    <w:link w:val="Header"/>
    <w:uiPriority w:val="99"/>
    <w:rsid w:val="00380350"/>
    <w:rPr>
      <w:sz w:val="20"/>
      <w:lang w:val="en-GB"/>
    </w:rPr>
  </w:style>
  <w:style w:type="paragraph" w:styleId="Footer">
    <w:name w:val="footer"/>
    <w:link w:val="FooterChar"/>
    <w:rsid w:val="00CF49CC"/>
    <w:pPr>
      <w:spacing w:after="0" w:line="240" w:lineRule="exact"/>
    </w:pPr>
    <w:rPr>
      <w:sz w:val="20"/>
      <w:lang w:val="en-GB"/>
    </w:rPr>
  </w:style>
  <w:style w:type="character" w:customStyle="1" w:styleId="FooterChar">
    <w:name w:val="Footer Char"/>
    <w:basedOn w:val="DefaultParagraphFont"/>
    <w:link w:val="Footer"/>
    <w:rsid w:val="00CF49CC"/>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39"/>
    <w:rsid w:val="004D6C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586C66"/>
    <w:rPr>
      <w:rFonts w:asciiTheme="majorHAnsi" w:eastAsiaTheme="majorEastAsia" w:hAnsiTheme="majorHAnsi" w:cstheme="majorBidi"/>
      <w:b/>
      <w:bCs/>
      <w:caps/>
      <w:color w:val="00558C"/>
      <w:sz w:val="28"/>
      <w:szCs w:val="24"/>
      <w:lang w:val="en-GB"/>
    </w:rPr>
  </w:style>
  <w:style w:type="character" w:customStyle="1" w:styleId="Heading2Char">
    <w:name w:val="Heading 2 Char"/>
    <w:basedOn w:val="DefaultParagraphFont"/>
    <w:link w:val="Heading2"/>
    <w:rsid w:val="00586C66"/>
    <w:rPr>
      <w:rFonts w:asciiTheme="majorHAnsi" w:eastAsiaTheme="majorEastAsia" w:hAnsiTheme="majorHAnsi" w:cstheme="majorBidi"/>
      <w:b/>
      <w:caps/>
      <w:color w:val="00558C"/>
      <w:sz w:val="24"/>
      <w:szCs w:val="24"/>
      <w:lang w:val="en-GB"/>
    </w:rPr>
  </w:style>
  <w:style w:type="character" w:customStyle="1" w:styleId="Heading3Char">
    <w:name w:val="Heading 3 Char"/>
    <w:basedOn w:val="DefaultParagraphFont"/>
    <w:link w:val="Heading3"/>
    <w:rsid w:val="000418CA"/>
    <w:rPr>
      <w:rFonts w:asciiTheme="majorHAnsi" w:eastAsiaTheme="majorEastAsia" w:hAnsiTheme="majorHAnsi" w:cstheme="majorBidi"/>
      <w:b/>
      <w:bCs/>
      <w:smallCaps/>
      <w:color w:val="00558C"/>
      <w:sz w:val="24"/>
      <w:szCs w:val="24"/>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0418CA"/>
    <w:rPr>
      <w:rFonts w:asciiTheme="majorHAnsi" w:eastAsiaTheme="majorEastAsia" w:hAnsiTheme="majorHAnsi" w:cstheme="majorBidi"/>
      <w:b/>
      <w:iCs/>
      <w:color w:val="00558C"/>
      <w:szCs w:val="24"/>
      <w:lang w:val="en-GB"/>
    </w:rPr>
  </w:style>
  <w:style w:type="character" w:customStyle="1" w:styleId="Heading5Char">
    <w:name w:val="Heading 5 Char"/>
    <w:basedOn w:val="DefaultParagraphFont"/>
    <w:link w:val="Heading5"/>
    <w:rsid w:val="000418CA"/>
    <w:rPr>
      <w:rFonts w:asciiTheme="majorHAnsi" w:eastAsiaTheme="majorEastAsia" w:hAnsiTheme="majorHAnsi" w:cstheme="majorBidi"/>
      <w:iCs/>
      <w:color w:val="00558C"/>
      <w:szCs w:val="24"/>
      <w:lang w:val="en-GB"/>
    </w:rPr>
  </w:style>
  <w:style w:type="character" w:customStyle="1" w:styleId="Heading6Char">
    <w:name w:val="Heading 6 Char"/>
    <w:basedOn w:val="DefaultParagraphFont"/>
    <w:link w:val="Heading6"/>
    <w:rsid w:val="00CF49CC"/>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CF49CC"/>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CF49C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8310C9"/>
    <w:pPr>
      <w:numPr>
        <w:numId w:val="13"/>
      </w:numPr>
      <w:spacing w:after="120"/>
    </w:pPr>
    <w:rPr>
      <w:color w:val="000000" w:themeColor="text1"/>
      <w:sz w:val="22"/>
    </w:rPr>
  </w:style>
  <w:style w:type="paragraph" w:customStyle="1" w:styleId="Bullet2">
    <w:name w:val="Bullet 2"/>
    <w:basedOn w:val="Normal"/>
    <w:link w:val="Bullet2Char"/>
    <w:qFormat/>
    <w:rsid w:val="000B1A90"/>
    <w:pPr>
      <w:numPr>
        <w:numId w:val="14"/>
      </w:numPr>
      <w:spacing w:after="120"/>
    </w:pPr>
    <w:rPr>
      <w:color w:val="000000" w:themeColor="text1"/>
      <w:sz w:val="22"/>
    </w:rPr>
  </w:style>
  <w:style w:type="paragraph" w:customStyle="1" w:styleId="Heading1separationline">
    <w:name w:val="Heading 1 separation line"/>
    <w:basedOn w:val="Normal"/>
    <w:next w:val="Body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441393"/>
    <w:pPr>
      <w:spacing w:line="180" w:lineRule="exact"/>
      <w:jc w:val="right"/>
    </w:pPr>
    <w:rPr>
      <w:color w:val="00558C" w:themeColor="accent1"/>
    </w:rPr>
  </w:style>
  <w:style w:type="paragraph" w:customStyle="1" w:styleId="Editionnumber">
    <w:name w:val="Edition number"/>
    <w:basedOn w:val="Normal"/>
    <w:rsid w:val="004E0BBB"/>
    <w:rPr>
      <w:b/>
      <w:color w:val="00558C" w:themeColor="accent1"/>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0D76B7"/>
    <w:pPr>
      <w:tabs>
        <w:tab w:val="right" w:leader="dot" w:pos="9781"/>
      </w:tabs>
      <w:spacing w:after="40" w:line="300" w:lineRule="atLeast"/>
      <w:ind w:left="425" w:right="425" w:hanging="425"/>
    </w:pPr>
    <w:rPr>
      <w:b/>
      <w:caps/>
      <w:noProof/>
      <w:color w:val="00558C" w:themeColor="accent1"/>
      <w:sz w:val="22"/>
    </w:rPr>
  </w:style>
  <w:style w:type="paragraph" w:styleId="TOC2">
    <w:name w:val="toc 2"/>
    <w:basedOn w:val="Normal"/>
    <w:next w:val="Normal"/>
    <w:autoRedefine/>
    <w:uiPriority w:val="39"/>
    <w:rsid w:val="00A72893"/>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Normal"/>
    <w:next w:val="Normal"/>
    <w:uiPriority w:val="99"/>
    <w:rsid w:val="0080602A"/>
    <w:pPr>
      <w:tabs>
        <w:tab w:val="right" w:leader="dot" w:pos="9781"/>
      </w:tabs>
      <w:spacing w:after="60"/>
      <w:ind w:left="1276" w:right="425" w:hanging="1276"/>
    </w:pPr>
    <w:rPr>
      <w:i/>
      <w:color w:val="00558C"/>
      <w:sz w:val="22"/>
    </w:rPr>
  </w:style>
  <w:style w:type="paragraph" w:customStyle="1" w:styleId="Tabletext">
    <w:name w:val="Table text"/>
    <w:basedOn w:val="Normal"/>
    <w:qFormat/>
    <w:rsid w:val="00414698"/>
    <w:pPr>
      <w:spacing w:before="60" w:after="60"/>
      <w:ind w:left="113" w:right="113"/>
    </w:pPr>
    <w:rPr>
      <w:color w:val="000000" w:themeColor="text1"/>
      <w:sz w:val="20"/>
    </w:rPr>
  </w:style>
  <w:style w:type="paragraph" w:customStyle="1" w:styleId="Doicumentrevisiontabletitle">
    <w:name w:val="Doicument revision table title"/>
    <w:basedOn w:val="Tabletext"/>
    <w:rsid w:val="00051724"/>
    <w:rPr>
      <w:b/>
      <w:color w:val="00558C"/>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8C33B5"/>
    <w:rPr>
      <w:b/>
      <w:bCs/>
      <w:i/>
      <w:color w:val="575756"/>
      <w:sz w:val="22"/>
      <w:u w:val="single"/>
    </w:rPr>
  </w:style>
  <w:style w:type="paragraph" w:styleId="TOC3">
    <w:name w:val="toc 3"/>
    <w:basedOn w:val="Normal"/>
    <w:next w:val="Normal"/>
    <w:uiPriority w:val="39"/>
    <w:unhideWhenUsed/>
    <w:rsid w:val="001E32E5"/>
    <w:pPr>
      <w:tabs>
        <w:tab w:val="right" w:leader="dot" w:pos="9781"/>
      </w:tabs>
      <w:spacing w:after="60"/>
      <w:ind w:left="1134" w:hanging="709"/>
    </w:pPr>
    <w:rPr>
      <w:color w:val="00558C"/>
    </w:rPr>
  </w:style>
  <w:style w:type="paragraph" w:customStyle="1" w:styleId="Listatext">
    <w:name w:val="List a text"/>
    <w:basedOn w:val="Normal"/>
    <w:qFormat/>
    <w:rsid w:val="008310C9"/>
    <w:pPr>
      <w:spacing w:after="120"/>
      <w:ind w:left="1134"/>
    </w:pPr>
    <w:rPr>
      <w:sz w:val="22"/>
    </w:rPr>
  </w:style>
  <w:style w:type="character" w:customStyle="1" w:styleId="Bullet2Char">
    <w:name w:val="Bullet 2 Char"/>
    <w:basedOn w:val="DefaultParagraphFont"/>
    <w:link w:val="Bullet2"/>
    <w:rsid w:val="000B1A90"/>
    <w:rPr>
      <w:color w:val="000000" w:themeColor="text1"/>
      <w:lang w:val="en-GB"/>
    </w:rPr>
  </w:style>
  <w:style w:type="paragraph" w:customStyle="1" w:styleId="AppendixHead2">
    <w:name w:val="Appendix Head 2"/>
    <w:basedOn w:val="Appendix"/>
    <w:next w:val="Heading2separationline"/>
    <w:qFormat/>
    <w:rsid w:val="00586C66"/>
    <w:pPr>
      <w:numPr>
        <w:ilvl w:val="2"/>
      </w:numPr>
      <w:spacing w:after="120"/>
    </w:pPr>
    <w:rPr>
      <w:rFonts w:cs="Arial"/>
      <w:sz w:val="24"/>
      <w:lang w:eastAsia="en-GB"/>
    </w:rPr>
  </w:style>
  <w:style w:type="paragraph" w:customStyle="1" w:styleId="AppendixHead3">
    <w:name w:val="Appendix Head 3"/>
    <w:basedOn w:val="Normal"/>
    <w:next w:val="BodyText"/>
    <w:qFormat/>
    <w:rsid w:val="00E5035D"/>
    <w:pPr>
      <w:numPr>
        <w:ilvl w:val="3"/>
        <w:numId w:val="8"/>
      </w:numPr>
      <w:spacing w:before="120" w:after="120" w:line="240" w:lineRule="auto"/>
    </w:pPr>
    <w:rPr>
      <w:rFonts w:eastAsia="Calibri" w:cs="Arial"/>
      <w:b/>
      <w:smallCaps/>
      <w:color w:val="00558C"/>
      <w:sz w:val="24"/>
      <w:lang w:eastAsia="en-GB"/>
    </w:rPr>
  </w:style>
  <w:style w:type="paragraph" w:customStyle="1" w:styleId="AppendixHead4">
    <w:name w:val="Appendix Head 4"/>
    <w:basedOn w:val="AppendixHead3"/>
    <w:next w:val="BodyText"/>
    <w:qFormat/>
    <w:rsid w:val="00E5035D"/>
    <w:pPr>
      <w:numPr>
        <w:ilvl w:val="4"/>
      </w:numPr>
    </w:pPr>
    <w:rPr>
      <w:smallCaps w:val="0"/>
      <w:sz w:val="22"/>
    </w:rPr>
  </w:style>
  <w:style w:type="paragraph" w:customStyle="1" w:styleId="AppendixHead5">
    <w:name w:val="Appendix Head 5"/>
    <w:basedOn w:val="AppendixHead4"/>
    <w:next w:val="BodyText"/>
    <w:qFormat/>
    <w:rsid w:val="00A90AAC"/>
    <w:pPr>
      <w:ind w:left="1701" w:hanging="1701"/>
    </w:pPr>
    <w:rPr>
      <w:b w:val="0"/>
    </w:rPr>
  </w:style>
  <w:style w:type="paragraph" w:customStyle="1" w:styleId="Annex">
    <w:name w:val="Annex"/>
    <w:next w:val="BodyText"/>
    <w:link w:val="AnnexChar"/>
    <w:qFormat/>
    <w:rsid w:val="00E5035D"/>
    <w:pPr>
      <w:numPr>
        <w:numId w:val="1"/>
      </w:numPr>
      <w:spacing w:after="360"/>
    </w:pPr>
    <w:rPr>
      <w:b/>
      <w:caps/>
      <w:color w:val="00558C"/>
      <w:sz w:val="28"/>
      <w:lang w:val="en-GB"/>
    </w:rPr>
  </w:style>
  <w:style w:type="character" w:customStyle="1" w:styleId="AnnexChar">
    <w:name w:val="Annex Char"/>
    <w:basedOn w:val="DefaultParagraphFont"/>
    <w:link w:val="Annex"/>
    <w:rsid w:val="00E5035D"/>
    <w:rPr>
      <w:b/>
      <w:caps/>
      <w:color w:val="00558C"/>
      <w:sz w:val="28"/>
      <w:lang w:val="en-GB"/>
    </w:rPr>
  </w:style>
  <w:style w:type="paragraph" w:customStyle="1" w:styleId="AnnexHead2">
    <w:name w:val="Annex Head 2"/>
    <w:basedOn w:val="Annex"/>
    <w:next w:val="Heading1separationline"/>
    <w:qFormat/>
    <w:rsid w:val="00E5035D"/>
    <w:pPr>
      <w:numPr>
        <w:ilvl w:val="1"/>
      </w:numPr>
      <w:spacing w:before="120" w:after="120" w:line="240" w:lineRule="auto"/>
    </w:pPr>
    <w:rPr>
      <w:rFonts w:eastAsia="Calibri" w:cs="Calibri"/>
      <w:bCs/>
      <w:sz w:val="24"/>
      <w:lang w:eastAsia="en-GB"/>
    </w:rPr>
  </w:style>
  <w:style w:type="paragraph" w:customStyle="1" w:styleId="AnnexHead3">
    <w:name w:val="Annex Head 3"/>
    <w:basedOn w:val="AnnexHead2"/>
    <w:next w:val="Heading2separationline"/>
    <w:qFormat/>
    <w:rsid w:val="000418CA"/>
    <w:pPr>
      <w:numPr>
        <w:ilvl w:val="2"/>
      </w:numPr>
    </w:pPr>
    <w:rPr>
      <w:caps w:val="0"/>
      <w:smallCaps/>
    </w:rPr>
  </w:style>
  <w:style w:type="paragraph" w:styleId="BodyText">
    <w:name w:val="Body Text"/>
    <w:basedOn w:val="Normal"/>
    <w:link w:val="BodyTextChar"/>
    <w:unhideWhenUsed/>
    <w:qFormat/>
    <w:rsid w:val="00820C2C"/>
    <w:pPr>
      <w:spacing w:after="120"/>
      <w:jc w:val="both"/>
    </w:pPr>
    <w:rPr>
      <w:sz w:val="22"/>
    </w:rPr>
  </w:style>
  <w:style w:type="character" w:customStyle="1" w:styleId="BodyTextChar">
    <w:name w:val="Body Text Char"/>
    <w:basedOn w:val="DefaultParagraphFont"/>
    <w:link w:val="BodyText"/>
    <w:qFormat/>
    <w:rsid w:val="00820C2C"/>
    <w:rPr>
      <w:lang w:val="en-GB"/>
    </w:rPr>
  </w:style>
  <w:style w:type="paragraph" w:customStyle="1" w:styleId="AnnexHead4">
    <w:name w:val="Annex Head 4"/>
    <w:basedOn w:val="AnnexHead3"/>
    <w:next w:val="BodyText"/>
    <w:qFormat/>
    <w:rsid w:val="000418CA"/>
    <w:pPr>
      <w:numPr>
        <w:ilvl w:val="3"/>
      </w:numPr>
    </w:pPr>
    <w:rPr>
      <w:smallCaps w:val="0"/>
      <w:sz w:val="22"/>
    </w:rPr>
  </w:style>
  <w:style w:type="paragraph" w:customStyle="1" w:styleId="AnnexHead5">
    <w:name w:val="Annex Head 5"/>
    <w:basedOn w:val="Normal"/>
    <w:next w:val="BodyText"/>
    <w:qFormat/>
    <w:rsid w:val="000418CA"/>
    <w:pPr>
      <w:numPr>
        <w:ilvl w:val="4"/>
        <w:numId w:val="1"/>
      </w:numPr>
      <w:spacing w:before="120" w:after="120" w:line="240" w:lineRule="auto"/>
      <w:ind w:left="1701" w:hanging="1701"/>
    </w:pPr>
    <w:rPr>
      <w:rFonts w:eastAsia="Calibri" w:cs="Calibri"/>
      <w:color w:val="00558C"/>
      <w:sz w:val="22"/>
      <w:lang w:eastAsia="en-GB"/>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BodyTextIndent3">
    <w:name w:val="Body Text Indent 3"/>
    <w:basedOn w:val="Normal"/>
    <w:link w:val="BodyTextIndent3Char"/>
    <w:semiHidden/>
    <w:unhideWhenUsed/>
    <w:rsid w:val="00CF49CC"/>
    <w:pPr>
      <w:spacing w:after="120"/>
      <w:ind w:left="360"/>
    </w:pPr>
    <w:rPr>
      <w:sz w:val="16"/>
      <w:szCs w:val="16"/>
    </w:rPr>
  </w:style>
  <w:style w:type="character" w:customStyle="1" w:styleId="BodyTextIndent3Char">
    <w:name w:val="Body Text Indent 3 Char"/>
    <w:basedOn w:val="DefaultParagraphFont"/>
    <w:link w:val="BodyTextIndent3"/>
    <w:semiHidden/>
    <w:rsid w:val="00CF49CC"/>
    <w:rPr>
      <w:sz w:val="16"/>
      <w:szCs w:val="16"/>
      <w:lang w:val="en-GB"/>
    </w:rPr>
  </w:style>
  <w:style w:type="paragraph" w:customStyle="1" w:styleId="InsetList">
    <w:name w:val="Inset List"/>
    <w:basedOn w:val="Normal"/>
    <w:qFormat/>
    <w:rsid w:val="006E10BF"/>
    <w:pPr>
      <w:numPr>
        <w:numId w:val="5"/>
      </w:numPr>
      <w:spacing w:after="120"/>
      <w:jc w:val="both"/>
    </w:pPr>
    <w:rPr>
      <w:sz w:val="22"/>
    </w:rPr>
  </w:style>
  <w:style w:type="paragraph" w:customStyle="1" w:styleId="ListofFigures">
    <w:name w:val="List of Figures"/>
    <w:basedOn w:val="Normal"/>
    <w:next w:val="Normal"/>
    <w:rsid w:val="00CF49CC"/>
    <w:pPr>
      <w:spacing w:after="240" w:line="480" w:lineRule="atLeast"/>
    </w:pPr>
    <w:rPr>
      <w:b/>
      <w:color w:val="009FE3" w:themeColor="accent2"/>
      <w:sz w:val="40"/>
      <w:szCs w:val="40"/>
    </w:rPr>
  </w:style>
  <w:style w:type="paragraph" w:customStyle="1" w:styleId="Tablecaption">
    <w:name w:val="Table caption"/>
    <w:basedOn w:val="Caption"/>
    <w:next w:val="BodyText"/>
    <w:qFormat/>
    <w:rsid w:val="007A4FEF"/>
    <w:pPr>
      <w:numPr>
        <w:numId w:val="3"/>
      </w:numPr>
      <w:tabs>
        <w:tab w:val="left" w:pos="851"/>
      </w:tabs>
      <w:spacing w:before="240" w:after="240"/>
      <w:jc w:val="center"/>
    </w:pPr>
    <w:rPr>
      <w:b w:val="0"/>
      <w:u w:val="none"/>
    </w:rPr>
  </w:style>
  <w:style w:type="paragraph" w:styleId="ListNumber">
    <w:name w:val="List Number"/>
    <w:basedOn w:val="Normal"/>
    <w:semiHidden/>
    <w:rsid w:val="006E10BF"/>
    <w:pPr>
      <w:numPr>
        <w:numId w:val="7"/>
      </w:numPr>
      <w:contextualSpacing/>
    </w:pPr>
  </w:style>
  <w:style w:type="paragraph" w:styleId="TOC4">
    <w:name w:val="toc 4"/>
    <w:basedOn w:val="Normal"/>
    <w:next w:val="Normal"/>
    <w:autoRedefine/>
    <w:uiPriority w:val="39"/>
    <w:unhideWhenUsed/>
    <w:rsid w:val="00BA5513"/>
    <w:pPr>
      <w:tabs>
        <w:tab w:val="right" w:leader="dot" w:pos="9781"/>
        <w:tab w:val="right" w:leader="dot" w:pos="10195"/>
      </w:tabs>
      <w:ind w:left="1418" w:right="425" w:hanging="1418"/>
    </w:pPr>
    <w:rPr>
      <w:caps/>
      <w:color w:val="00558C"/>
      <w:sz w:val="20"/>
    </w:rPr>
  </w:style>
  <w:style w:type="paragraph" w:styleId="FootnoteText">
    <w:name w:val="footnote text"/>
    <w:basedOn w:val="Normal"/>
    <w:link w:val="FootnoteTextChar"/>
    <w:uiPriority w:val="99"/>
    <w:unhideWhenUsed/>
    <w:rsid w:val="00332A7B"/>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uiPriority w:val="99"/>
    <w:rsid w:val="00332A7B"/>
    <w:rPr>
      <w:sz w:val="18"/>
      <w:szCs w:val="24"/>
      <w:vertAlign w:val="superscript"/>
      <w:lang w:val="en-GB"/>
    </w:rPr>
  </w:style>
  <w:style w:type="character" w:styleId="FootnoteReference">
    <w:name w:val="footnote reference"/>
    <w:uiPriority w:val="99"/>
    <w:rsid w:val="00DD69FB"/>
    <w:rPr>
      <w:rFonts w:asciiTheme="minorHAnsi" w:hAnsiTheme="minorHAnsi"/>
      <w:sz w:val="20"/>
      <w:vertAlign w:val="superscript"/>
    </w:rPr>
  </w:style>
  <w:style w:type="character" w:styleId="PageNumber">
    <w:name w:val="page number"/>
    <w:rsid w:val="006C48F9"/>
    <w:rPr>
      <w:rFonts w:asciiTheme="minorHAnsi" w:hAnsiTheme="minorHAnsi"/>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8310C9"/>
    <w:pPr>
      <w:numPr>
        <w:ilvl w:val="1"/>
        <w:numId w:val="17"/>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6E10BF"/>
    <w:pPr>
      <w:numPr>
        <w:numId w:val="4"/>
      </w:numPr>
    </w:pPr>
  </w:style>
  <w:style w:type="paragraph" w:styleId="TOC5">
    <w:name w:val="toc 5"/>
    <w:basedOn w:val="Normal"/>
    <w:next w:val="Normal"/>
    <w:autoRedefine/>
    <w:uiPriority w:val="39"/>
    <w:rsid w:val="00CD0232"/>
    <w:pPr>
      <w:tabs>
        <w:tab w:val="right" w:leader="dot" w:pos="9781"/>
        <w:tab w:val="right" w:leader="dot" w:pos="10206"/>
      </w:tabs>
      <w:spacing w:before="60" w:after="60" w:line="240" w:lineRule="auto"/>
      <w:ind w:left="1418" w:right="425" w:hanging="1418"/>
    </w:pPr>
    <w:rPr>
      <w:rFonts w:eastAsia="Times New Roman" w:cs="Times New Roman"/>
      <w:b/>
      <w:caps/>
      <w:color w:val="00558C"/>
      <w:sz w:val="22"/>
      <w:szCs w:val="20"/>
    </w:rPr>
  </w:style>
  <w:style w:type="paragraph" w:styleId="TOC6">
    <w:name w:val="toc 6"/>
    <w:basedOn w:val="Normal"/>
    <w:next w:val="Normal"/>
    <w:autoRedefine/>
    <w:rsid w:val="00CF49CC"/>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CF49CC"/>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CF49CC"/>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Listitext"/>
    <w:qFormat/>
    <w:rsid w:val="00FF418D"/>
    <w:pPr>
      <w:numPr>
        <w:ilvl w:val="2"/>
        <w:numId w:val="17"/>
      </w:numPr>
      <w:ind w:left="1701" w:hanging="425"/>
    </w:pPr>
  </w:style>
  <w:style w:type="paragraph" w:customStyle="1" w:styleId="Listitext">
    <w:name w:val="List i text"/>
    <w:basedOn w:val="Normal"/>
    <w:qFormat/>
    <w:rsid w:val="00FF418D"/>
    <w:pPr>
      <w:ind w:left="2268" w:hanging="567"/>
    </w:pPr>
    <w:rPr>
      <w:sz w:val="20"/>
    </w:rPr>
  </w:style>
  <w:style w:type="paragraph" w:customStyle="1" w:styleId="Bullet1text">
    <w:name w:val="Bullet 1 text"/>
    <w:basedOn w:val="Normal"/>
    <w:qFormat/>
    <w:rsid w:val="008310C9"/>
    <w:pPr>
      <w:suppressAutoHyphens/>
      <w:spacing w:after="120" w:line="240" w:lineRule="auto"/>
      <w:ind w:left="992"/>
      <w:jc w:val="both"/>
    </w:pPr>
    <w:rPr>
      <w:rFonts w:eastAsia="Times New Roman" w:cs="Times New Roman"/>
      <w:sz w:val="22"/>
      <w:szCs w:val="20"/>
      <w:lang w:eastAsia="en-GB"/>
    </w:rPr>
  </w:style>
  <w:style w:type="paragraph" w:customStyle="1" w:styleId="Bullet2text">
    <w:name w:val="Bullet 2 text"/>
    <w:basedOn w:val="Normal"/>
    <w:qFormat/>
    <w:rsid w:val="008310C9"/>
    <w:pPr>
      <w:suppressAutoHyphens/>
      <w:spacing w:after="120" w:line="240" w:lineRule="auto"/>
      <w:ind w:left="1701" w:hanging="425"/>
      <w:jc w:val="both"/>
    </w:pPr>
    <w:rPr>
      <w:rFonts w:eastAsia="Times New Roman" w:cs="Times New Roman"/>
      <w:sz w:val="22"/>
      <w:szCs w:val="20"/>
      <w:lang w:eastAsia="en-GB"/>
    </w:rPr>
  </w:style>
  <w:style w:type="paragraph" w:customStyle="1" w:styleId="Bullet3">
    <w:name w:val="Bullet 3"/>
    <w:basedOn w:val="Normal"/>
    <w:qFormat/>
    <w:rsid w:val="008310C9"/>
    <w:pPr>
      <w:numPr>
        <w:numId w:val="15"/>
      </w:numPr>
      <w:spacing w:after="120" w:line="240" w:lineRule="auto"/>
      <w:ind w:left="1701" w:hanging="425"/>
    </w:pPr>
    <w:rPr>
      <w:rFonts w:eastAsia="Times New Roman" w:cs="Times New Roman"/>
      <w:sz w:val="20"/>
      <w:szCs w:val="20"/>
      <w:lang w:eastAsia="en-GB"/>
    </w:rPr>
  </w:style>
  <w:style w:type="paragraph" w:customStyle="1" w:styleId="Bullet3text">
    <w:name w:val="Bullet 3 text"/>
    <w:basedOn w:val="Normal"/>
    <w:qFormat/>
    <w:rsid w:val="008310C9"/>
    <w:pPr>
      <w:suppressAutoHyphens/>
      <w:spacing w:after="120" w:line="240" w:lineRule="auto"/>
      <w:ind w:left="1701"/>
    </w:pPr>
    <w:rPr>
      <w:rFonts w:eastAsia="Times New Roman" w:cs="Times New Roman"/>
      <w:sz w:val="20"/>
      <w:szCs w:val="20"/>
      <w:lang w:eastAsia="en-GB"/>
    </w:rPr>
  </w:style>
  <w:style w:type="paragraph" w:customStyle="1" w:styleId="List1">
    <w:name w:val="List 1"/>
    <w:basedOn w:val="Normal"/>
    <w:qFormat/>
    <w:rsid w:val="008310C9"/>
    <w:pPr>
      <w:numPr>
        <w:numId w:val="16"/>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8310C9"/>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styleId="NormalWeb">
    <w:name w:val="Normal (Web)"/>
    <w:basedOn w:val="Normal"/>
    <w:uiPriority w:val="99"/>
    <w:rsid w:val="00CF49CC"/>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257E4A"/>
    <w:pPr>
      <w:tabs>
        <w:tab w:val="left" w:pos="1134"/>
        <w:tab w:val="right" w:pos="9781"/>
      </w:tabs>
    </w:pPr>
  </w:style>
  <w:style w:type="character" w:styleId="Emphasis">
    <w:name w:val="Emphasis"/>
    <w:rsid w:val="008972C3"/>
    <w:rPr>
      <w:i/>
      <w:iCs/>
    </w:rPr>
  </w:style>
  <w:style w:type="character" w:styleId="HTMLCite">
    <w:name w:val="HTML Cite"/>
    <w:rsid w:val="008972C3"/>
    <w:rPr>
      <w:i/>
      <w:iCs/>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4D6C87"/>
    <w:pPr>
      <w:numPr>
        <w:numId w:val="2"/>
      </w:numPr>
      <w:spacing w:before="120"/>
      <w:contextualSpacing/>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AnnexTablecaption">
    <w:name w:val="Annex Table caption"/>
    <w:basedOn w:val="BodyText"/>
    <w:qFormat/>
    <w:rsid w:val="002176C4"/>
    <w:pPr>
      <w:numPr>
        <w:numId w:val="20"/>
      </w:numPr>
      <w:jc w:val="center"/>
    </w:pPr>
    <w:rPr>
      <w:i/>
      <w:color w:val="00558C"/>
      <w:lang w:eastAsia="en-GB"/>
    </w:rPr>
  </w:style>
  <w:style w:type="paragraph" w:customStyle="1" w:styleId="Figurecaption">
    <w:name w:val="Figure caption"/>
    <w:basedOn w:val="Caption"/>
    <w:next w:val="BodyText"/>
    <w:qFormat/>
    <w:rsid w:val="00DD69FB"/>
    <w:pPr>
      <w:numPr>
        <w:numId w:val="6"/>
      </w:numPr>
      <w:spacing w:before="240" w:after="240"/>
      <w:jc w:val="center"/>
    </w:pPr>
    <w:rPr>
      <w:b w:val="0"/>
      <w:u w:val="none"/>
    </w:rPr>
  </w:style>
  <w:style w:type="paragraph" w:styleId="NoSpacing">
    <w:name w:val="No Spacing"/>
    <w:uiPriority w:val="1"/>
    <w:rsid w:val="00C55EFB"/>
    <w:pPr>
      <w:spacing w:after="0" w:line="240" w:lineRule="auto"/>
    </w:pPr>
    <w:rPr>
      <w:sz w:val="18"/>
      <w:lang w:val="en-GB"/>
    </w:rPr>
  </w:style>
  <w:style w:type="paragraph" w:customStyle="1" w:styleId="Abbreviations">
    <w:name w:val="Abbreviations"/>
    <w:basedOn w:val="Normal"/>
    <w:qFormat/>
    <w:rsid w:val="000B577B"/>
    <w:pPr>
      <w:spacing w:after="60"/>
      <w:ind w:left="1418" w:hanging="1418"/>
    </w:pPr>
    <w:rPr>
      <w:sz w:val="22"/>
    </w:rPr>
  </w:style>
  <w:style w:type="paragraph" w:customStyle="1" w:styleId="Tableheading">
    <w:name w:val="Table heading"/>
    <w:basedOn w:val="Normal"/>
    <w:qFormat/>
    <w:rsid w:val="00983287"/>
    <w:pPr>
      <w:spacing w:before="60" w:after="60"/>
      <w:ind w:left="113" w:right="113"/>
      <w:jc w:val="center"/>
    </w:pPr>
    <w:rPr>
      <w:b/>
      <w:color w:val="00558C"/>
      <w:sz w:val="20"/>
      <w:lang w:val="en-US"/>
    </w:rPr>
  </w:style>
  <w:style w:type="paragraph" w:customStyle="1" w:styleId="Appendix">
    <w:name w:val="Appendix"/>
    <w:next w:val="BodyText"/>
    <w:qFormat/>
    <w:rsid w:val="00E5035D"/>
    <w:pPr>
      <w:numPr>
        <w:numId w:val="8"/>
      </w:numPr>
      <w:spacing w:before="120" w:after="240" w:line="240" w:lineRule="auto"/>
    </w:pPr>
    <w:rPr>
      <w:rFonts w:asciiTheme="majorHAnsi" w:eastAsia="Calibri" w:hAnsiTheme="majorHAnsi" w:cs="Calibri"/>
      <w:b/>
      <w:bCs/>
      <w:caps/>
      <w:color w:val="00558C"/>
      <w:sz w:val="28"/>
      <w:szCs w:val="28"/>
      <w:lang w:val="en-GB"/>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ceholderText">
    <w:name w:val="Placeholder Text"/>
    <w:basedOn w:val="DefaultParagraphFon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TOC3"/>
    <w:autoRedefine/>
    <w:rsid w:val="009E433C"/>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ionline"/>
    <w:rsid w:val="00AB76B7"/>
    <w:pPr>
      <w:ind w:right="14317"/>
    </w:pPr>
  </w:style>
  <w:style w:type="paragraph" w:styleId="Title">
    <w:name w:val="Title"/>
    <w:basedOn w:val="Normal"/>
    <w:link w:val="TitleChar"/>
    <w:rsid w:val="00693B1F"/>
    <w:pPr>
      <w:spacing w:before="180" w:after="60" w:line="240" w:lineRule="auto"/>
      <w:jc w:val="center"/>
      <w:outlineLvl w:val="0"/>
    </w:pPr>
    <w:rPr>
      <w:rFonts w:ascii="Arial" w:eastAsia="Times New Roman" w:hAnsi="Arial" w:cs="Arial"/>
      <w:b/>
      <w:bCs/>
      <w:kern w:val="28"/>
      <w:sz w:val="32"/>
      <w:szCs w:val="32"/>
      <w:lang w:eastAsia="en-GB"/>
    </w:rPr>
  </w:style>
  <w:style w:type="character" w:customStyle="1" w:styleId="TitleChar">
    <w:name w:val="Title Char"/>
    <w:basedOn w:val="DefaultParagraphFont"/>
    <w:link w:val="Title"/>
    <w:rsid w:val="00693B1F"/>
    <w:rPr>
      <w:rFonts w:ascii="Arial" w:eastAsia="Times New Roman" w:hAnsi="Arial" w:cs="Arial"/>
      <w:b/>
      <w:bCs/>
      <w:kern w:val="28"/>
      <w:sz w:val="32"/>
      <w:szCs w:val="32"/>
      <w:lang w:val="en-GB" w:eastAsia="en-GB"/>
    </w:rPr>
  </w:style>
  <w:style w:type="paragraph" w:styleId="Revision">
    <w:name w:val="Revision"/>
    <w:hidden/>
    <w:uiPriority w:val="99"/>
    <w:semiHidden/>
    <w:rsid w:val="00B250D6"/>
    <w:pPr>
      <w:spacing w:after="0" w:line="240" w:lineRule="auto"/>
    </w:pPr>
    <w:rPr>
      <w:sz w:val="18"/>
      <w:lang w:val="en-GB"/>
    </w:rPr>
  </w:style>
  <w:style w:type="paragraph" w:customStyle="1" w:styleId="Referencetext">
    <w:name w:val="Reference text"/>
    <w:basedOn w:val="Normal"/>
    <w:autoRedefine/>
    <w:rsid w:val="00CB7D0F"/>
    <w:pPr>
      <w:tabs>
        <w:tab w:val="left" w:pos="567"/>
      </w:tabs>
      <w:spacing w:after="120" w:line="240" w:lineRule="auto"/>
      <w:ind w:left="1134" w:hanging="567"/>
    </w:pPr>
    <w:rPr>
      <w:rFonts w:ascii="Calibri" w:eastAsia="Times New Roman" w:hAnsi="Calibri" w:cs="Arial"/>
      <w:sz w:val="22"/>
      <w:szCs w:val="20"/>
      <w:lang w:eastAsia="en-GB"/>
    </w:rPr>
  </w:style>
  <w:style w:type="paragraph" w:customStyle="1" w:styleId="preface6">
    <w:name w:val="preface 6"/>
    <w:basedOn w:val="Heading6"/>
    <w:rsid w:val="00062874"/>
    <w:pPr>
      <w:keepNext w:val="0"/>
      <w:suppressLineNumbers/>
      <w:tabs>
        <w:tab w:val="num" w:pos="1151"/>
      </w:tabs>
      <w:spacing w:before="120" w:line="240" w:lineRule="auto"/>
      <w:ind w:left="1151" w:hanging="431"/>
      <w:jc w:val="both"/>
    </w:pPr>
    <w:rPr>
      <w:rFonts w:ascii="Times New Roman" w:eastAsia="Times New Roman" w:hAnsi="Times New Roman" w:cs="Times New Roman"/>
      <w:iCs w:val="0"/>
      <w:color w:val="auto"/>
      <w:sz w:val="24"/>
      <w:szCs w:val="20"/>
      <w:lang w:eastAsia="en-AU"/>
    </w:rPr>
  </w:style>
  <w:style w:type="paragraph" w:customStyle="1" w:styleId="MRN">
    <w:name w:val="MRN"/>
    <w:basedOn w:val="Normal"/>
    <w:link w:val="MRNChar"/>
    <w:rsid w:val="00E86147"/>
    <w:rPr>
      <w:b/>
      <w:color w:val="00558C"/>
      <w:sz w:val="28"/>
    </w:rPr>
  </w:style>
  <w:style w:type="character" w:customStyle="1" w:styleId="MRNChar">
    <w:name w:val="MRN Char"/>
    <w:basedOn w:val="DefaultParagraphFont"/>
    <w:link w:val="MRN"/>
    <w:rsid w:val="00E86147"/>
    <w:rPr>
      <w:b/>
      <w:color w:val="00558C"/>
      <w:sz w:val="28"/>
      <w:lang w:val="en-GB"/>
    </w:rPr>
  </w:style>
  <w:style w:type="paragraph" w:customStyle="1" w:styleId="Revokes">
    <w:name w:val="Revokes"/>
    <w:basedOn w:val="Documentdate"/>
    <w:link w:val="RevokesChar"/>
    <w:rsid w:val="003F70D2"/>
    <w:rPr>
      <w:i/>
    </w:rPr>
  </w:style>
  <w:style w:type="character" w:customStyle="1" w:styleId="RevokesChar">
    <w:name w:val="Revokes Char"/>
    <w:basedOn w:val="DefaultParagraphFont"/>
    <w:link w:val="Revokes"/>
    <w:rsid w:val="003F70D2"/>
    <w:rPr>
      <w:b/>
      <w:i/>
      <w:color w:val="00558C"/>
      <w:sz w:val="28"/>
      <w:lang w:val="en-GB"/>
    </w:rPr>
  </w:style>
  <w:style w:type="paragraph" w:customStyle="1" w:styleId="Reference">
    <w:name w:val="Reference"/>
    <w:basedOn w:val="Normal"/>
    <w:qFormat/>
    <w:rsid w:val="00CF10E3"/>
    <w:pPr>
      <w:numPr>
        <w:numId w:val="9"/>
      </w:numPr>
      <w:spacing w:before="120" w:after="60" w:line="240" w:lineRule="auto"/>
      <w:jc w:val="both"/>
    </w:pPr>
    <w:rPr>
      <w:rFonts w:eastAsia="Times New Roman" w:cs="Times New Roman"/>
      <w:sz w:val="22"/>
      <w:szCs w:val="20"/>
    </w:rPr>
  </w:style>
  <w:style w:type="paragraph" w:customStyle="1" w:styleId="Equation">
    <w:name w:val="Equation"/>
    <w:basedOn w:val="BodyText"/>
    <w:next w:val="BodyText"/>
    <w:link w:val="EquationChar"/>
    <w:qFormat/>
    <w:rsid w:val="00835EA0"/>
    <w:pPr>
      <w:numPr>
        <w:numId w:val="10"/>
      </w:numPr>
      <w:spacing w:before="60"/>
      <w:jc w:val="right"/>
    </w:pPr>
  </w:style>
  <w:style w:type="character" w:customStyle="1" w:styleId="EquationChar">
    <w:name w:val="Equation Char"/>
    <w:basedOn w:val="BodyTextChar"/>
    <w:link w:val="Equation"/>
    <w:rsid w:val="00835EA0"/>
    <w:rPr>
      <w:lang w:val="en-GB"/>
    </w:rPr>
  </w:style>
  <w:style w:type="paragraph" w:customStyle="1" w:styleId="Furtherreading">
    <w:name w:val="Further reading"/>
    <w:basedOn w:val="BodyText"/>
    <w:link w:val="FurtherreadingChar"/>
    <w:qFormat/>
    <w:rsid w:val="0022582A"/>
    <w:pPr>
      <w:numPr>
        <w:numId w:val="11"/>
      </w:numPr>
      <w:spacing w:before="60"/>
    </w:pPr>
  </w:style>
  <w:style w:type="character" w:customStyle="1" w:styleId="FurtherreadingChar">
    <w:name w:val="Further reading Char"/>
    <w:basedOn w:val="BodyTextChar"/>
    <w:link w:val="Furtherreading"/>
    <w:rsid w:val="0022582A"/>
    <w:rPr>
      <w:lang w:val="en-GB"/>
    </w:rPr>
  </w:style>
  <w:style w:type="paragraph" w:customStyle="1" w:styleId="Documentrevisiontabletitle">
    <w:name w:val="Document revision table title"/>
    <w:basedOn w:val="Normal"/>
    <w:rsid w:val="005D3920"/>
    <w:pPr>
      <w:spacing w:before="60" w:after="60"/>
      <w:ind w:left="113" w:right="113"/>
    </w:pPr>
    <w:rPr>
      <w:b/>
      <w:color w:val="00558C"/>
      <w:sz w:val="20"/>
    </w:rPr>
  </w:style>
  <w:style w:type="paragraph" w:customStyle="1" w:styleId="AnnexFigureCaption">
    <w:name w:val="Annex Figure Caption"/>
    <w:basedOn w:val="BodyText"/>
    <w:link w:val="AnnexFigureCaptionChar"/>
    <w:qFormat/>
    <w:rsid w:val="002176C4"/>
    <w:pPr>
      <w:numPr>
        <w:numId w:val="19"/>
      </w:numPr>
      <w:jc w:val="center"/>
    </w:pPr>
    <w:rPr>
      <w:i/>
      <w:color w:val="00558C"/>
      <w:lang w:eastAsia="en-GB"/>
    </w:rPr>
  </w:style>
  <w:style w:type="character" w:customStyle="1" w:styleId="AnnexFigureCaptionChar">
    <w:name w:val="Annex Figure Caption Char"/>
    <w:basedOn w:val="BodyTextChar"/>
    <w:link w:val="AnnexFigureCaption"/>
    <w:rsid w:val="002176C4"/>
    <w:rPr>
      <w:i/>
      <w:color w:val="00558C"/>
      <w:lang w:val="en-GB" w:eastAsia="en-GB"/>
    </w:rPr>
  </w:style>
  <w:style w:type="paragraph" w:styleId="Index1">
    <w:name w:val="index 1"/>
    <w:basedOn w:val="Normal"/>
    <w:next w:val="Normal"/>
    <w:autoRedefine/>
    <w:semiHidden/>
    <w:unhideWhenUsed/>
    <w:rsid w:val="00326BB4"/>
    <w:pPr>
      <w:spacing w:line="240" w:lineRule="auto"/>
      <w:ind w:left="180" w:hanging="180"/>
    </w:pPr>
  </w:style>
  <w:style w:type="paragraph" w:customStyle="1" w:styleId="AppendixHead1">
    <w:name w:val="Appendix Head 1"/>
    <w:basedOn w:val="Normal"/>
    <w:next w:val="Heading1separationline"/>
    <w:qFormat/>
    <w:rsid w:val="008603E0"/>
    <w:pPr>
      <w:numPr>
        <w:ilvl w:val="1"/>
        <w:numId w:val="8"/>
      </w:numPr>
      <w:spacing w:before="120" w:after="120" w:line="240" w:lineRule="auto"/>
    </w:pPr>
    <w:rPr>
      <w:rFonts w:eastAsia="Calibri" w:cs="Arial"/>
      <w:b/>
      <w:caps/>
      <w:color w:val="00558C"/>
      <w:sz w:val="28"/>
      <w:lang w:eastAsia="en-GB"/>
    </w:rPr>
  </w:style>
  <w:style w:type="paragraph" w:customStyle="1" w:styleId="EmphasisParagraph">
    <w:name w:val="Emphasis Paragraph"/>
    <w:basedOn w:val="BodyText"/>
    <w:next w:val="BodyText"/>
    <w:link w:val="EmphasisParagraphChar"/>
    <w:rsid w:val="00202CB2"/>
    <w:pPr>
      <w:ind w:left="425" w:right="709"/>
    </w:pPr>
    <w:rPr>
      <w:i/>
    </w:rPr>
  </w:style>
  <w:style w:type="character" w:customStyle="1" w:styleId="EmphasisParagraphChar">
    <w:name w:val="Emphasis Paragraph Char"/>
    <w:basedOn w:val="BodyTextChar"/>
    <w:link w:val="EmphasisParagraph"/>
    <w:rsid w:val="00202CB2"/>
    <w:rPr>
      <w:i/>
      <w:lang w:val="en-GB"/>
    </w:rPr>
  </w:style>
  <w:style w:type="paragraph" w:customStyle="1" w:styleId="Quotationparagraph">
    <w:name w:val="Quotation paragraph"/>
    <w:basedOn w:val="BodyText"/>
    <w:link w:val="QuotationparagraphChar"/>
    <w:qFormat/>
    <w:rsid w:val="00A800A9"/>
    <w:pPr>
      <w:suppressAutoHyphens/>
      <w:ind w:left="567" w:right="707"/>
    </w:pPr>
  </w:style>
  <w:style w:type="character" w:customStyle="1" w:styleId="QuotationparagraphChar">
    <w:name w:val="Quotation paragraph Char"/>
    <w:basedOn w:val="BodyTextChar"/>
    <w:link w:val="Quotationparagraph"/>
    <w:rsid w:val="00A800A9"/>
    <w:rPr>
      <w:lang w:val="en-GB"/>
    </w:rPr>
  </w:style>
  <w:style w:type="paragraph" w:customStyle="1" w:styleId="AnnexBHead2">
    <w:name w:val="Annex B Head 2"/>
    <w:basedOn w:val="Normal"/>
    <w:next w:val="Heading2separationline"/>
    <w:rsid w:val="00EB1BBB"/>
    <w:pPr>
      <w:numPr>
        <w:ilvl w:val="1"/>
        <w:numId w:val="21"/>
      </w:numPr>
    </w:pPr>
    <w:rPr>
      <w:b/>
      <w:caps/>
      <w:color w:val="407EC9"/>
      <w:sz w:val="24"/>
    </w:rPr>
  </w:style>
  <w:style w:type="paragraph" w:customStyle="1" w:styleId="AnnexBHead3">
    <w:name w:val="Annex B Head 3"/>
    <w:basedOn w:val="Normal"/>
    <w:next w:val="BodyText"/>
    <w:rsid w:val="00EB1BBB"/>
    <w:pPr>
      <w:numPr>
        <w:ilvl w:val="2"/>
        <w:numId w:val="21"/>
      </w:numPr>
    </w:pPr>
    <w:rPr>
      <w:b/>
      <w:smallCaps/>
      <w:color w:val="407EC9"/>
      <w:sz w:val="22"/>
    </w:rPr>
  </w:style>
  <w:style w:type="paragraph" w:customStyle="1" w:styleId="AnnexBHead4">
    <w:name w:val="Annex B Head 4"/>
    <w:basedOn w:val="Normal"/>
    <w:next w:val="BodyText"/>
    <w:rsid w:val="00EB1BBB"/>
    <w:pPr>
      <w:numPr>
        <w:ilvl w:val="3"/>
        <w:numId w:val="21"/>
      </w:numPr>
    </w:pPr>
    <w:rPr>
      <w:b/>
      <w:color w:val="407EC9"/>
      <w:sz w:val="22"/>
    </w:rPr>
  </w:style>
  <w:style w:type="paragraph" w:styleId="ListBullet">
    <w:name w:val="List Bullet"/>
    <w:basedOn w:val="Normal"/>
    <w:unhideWhenUsed/>
    <w:rsid w:val="002E6470"/>
    <w:pPr>
      <w:numPr>
        <w:numId w:val="12"/>
      </w:numPr>
      <w:spacing w:after="120" w:line="240" w:lineRule="auto"/>
    </w:pPr>
    <w:rPr>
      <w:sz w:val="22"/>
    </w:rPr>
  </w:style>
  <w:style w:type="character" w:customStyle="1" w:styleId="UnresolvedMention1">
    <w:name w:val="Unresolved Mention1"/>
    <w:basedOn w:val="DefaultParagraphFont"/>
    <w:uiPriority w:val="99"/>
    <w:semiHidden/>
    <w:unhideWhenUsed/>
    <w:rsid w:val="005727E2"/>
    <w:rPr>
      <w:color w:val="605E5C"/>
      <w:shd w:val="clear" w:color="auto" w:fill="E1DFDD"/>
    </w:rPr>
  </w:style>
  <w:style w:type="character" w:customStyle="1" w:styleId="cf01">
    <w:name w:val="cf01"/>
    <w:basedOn w:val="DefaultParagraphFont"/>
    <w:rsid w:val="00585CE5"/>
    <w:rPr>
      <w:rFonts w:ascii="Segoe UI" w:hAnsi="Segoe UI" w:cs="Segoe UI" w:hint="default"/>
      <w:sz w:val="18"/>
      <w:szCs w:val="18"/>
    </w:rPr>
  </w:style>
  <w:style w:type="paragraph" w:styleId="ListParagraph">
    <w:name w:val="List Paragraph"/>
    <w:basedOn w:val="Normal"/>
    <w:uiPriority w:val="34"/>
    <w:qFormat/>
    <w:rsid w:val="008205C5"/>
    <w:pPr>
      <w:ind w:left="720"/>
      <w:contextualSpacing/>
    </w:pPr>
    <w:rPr>
      <w:rFonts w:eastAsiaTheme="minorEastAsia"/>
      <w:sz w:val="22"/>
      <w:lang w:val="en-AU"/>
    </w:rPr>
  </w:style>
  <w:style w:type="table" w:customStyle="1" w:styleId="TableGrid2">
    <w:name w:val="Table Grid2"/>
    <w:basedOn w:val="TableNormal"/>
    <w:next w:val="TableGrid"/>
    <w:uiPriority w:val="59"/>
    <w:rsid w:val="008205C5"/>
    <w:pPr>
      <w:spacing w:after="0" w:line="240" w:lineRule="auto"/>
    </w:pPr>
    <w:rPr>
      <w:rFonts w:ascii="Times New Roman" w:eastAsia="MS Mincho"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1indent">
    <w:name w:val="List 1 indent"/>
    <w:basedOn w:val="Normal"/>
    <w:qFormat/>
    <w:rsid w:val="009546F2"/>
    <w:pPr>
      <w:tabs>
        <w:tab w:val="num" w:pos="567"/>
      </w:tabs>
      <w:spacing w:after="120" w:line="240" w:lineRule="auto"/>
      <w:ind w:left="1134" w:hanging="567"/>
      <w:jc w:val="both"/>
    </w:pPr>
    <w:rPr>
      <w:rFonts w:ascii="Arial" w:eastAsia="Times New Roman" w:hAnsi="Arial" w:cs="Times New Roman"/>
      <w:sz w:val="22"/>
      <w:szCs w:val="20"/>
      <w:lang w:eastAsia="en-GB"/>
    </w:rPr>
  </w:style>
  <w:style w:type="paragraph" w:customStyle="1" w:styleId="List1indent2">
    <w:name w:val="List 1 indent 2"/>
    <w:basedOn w:val="Normal"/>
    <w:qFormat/>
    <w:rsid w:val="009546F2"/>
    <w:pPr>
      <w:widowControl w:val="0"/>
      <w:autoSpaceDE w:val="0"/>
      <w:autoSpaceDN w:val="0"/>
      <w:adjustRightInd w:val="0"/>
      <w:spacing w:after="120" w:line="240" w:lineRule="auto"/>
      <w:ind w:left="1701" w:hanging="567"/>
      <w:jc w:val="both"/>
    </w:pPr>
    <w:rPr>
      <w:rFonts w:ascii="Arial" w:eastAsia="Times New Roman" w:hAnsi="Arial" w:cs="Arial"/>
      <w:sz w:val="20"/>
      <w:szCs w:val="20"/>
      <w:lang w:eastAsia="en-GB"/>
    </w:rPr>
  </w:style>
  <w:style w:type="paragraph" w:customStyle="1" w:styleId="LDClause">
    <w:name w:val="LDClause"/>
    <w:basedOn w:val="Normal"/>
    <w:link w:val="LDClauseChar"/>
    <w:rsid w:val="00B33D38"/>
    <w:pPr>
      <w:tabs>
        <w:tab w:val="right" w:pos="454"/>
        <w:tab w:val="left" w:pos="737"/>
      </w:tabs>
      <w:spacing w:before="60" w:after="60" w:line="240" w:lineRule="auto"/>
      <w:ind w:left="737" w:hanging="1021"/>
    </w:pPr>
    <w:rPr>
      <w:rFonts w:ascii="Times New Roman" w:eastAsia="Times New Roman" w:hAnsi="Times New Roman" w:cs="Times New Roman"/>
      <w:sz w:val="24"/>
      <w:szCs w:val="24"/>
      <w:lang w:val="en-AU"/>
    </w:rPr>
  </w:style>
  <w:style w:type="character" w:customStyle="1" w:styleId="LDClauseChar">
    <w:name w:val="LDClause Char"/>
    <w:basedOn w:val="DefaultParagraphFont"/>
    <w:link w:val="LDClause"/>
    <w:rsid w:val="00B33D38"/>
    <w:rPr>
      <w:rFonts w:ascii="Times New Roman" w:eastAsia="Times New Roman" w:hAnsi="Times New Roman" w:cs="Times New Roman"/>
      <w:sz w:val="24"/>
      <w:szCs w:val="24"/>
      <w:lang w:val="en-AU"/>
    </w:rPr>
  </w:style>
  <w:style w:type="paragraph" w:customStyle="1" w:styleId="LDNote">
    <w:name w:val="LDNote"/>
    <w:basedOn w:val="LDClause"/>
    <w:link w:val="LDNoteChar"/>
    <w:rsid w:val="00B33D38"/>
    <w:pPr>
      <w:ind w:firstLine="0"/>
    </w:pPr>
    <w:rPr>
      <w:sz w:val="20"/>
    </w:rPr>
  </w:style>
  <w:style w:type="character" w:customStyle="1" w:styleId="LDNoteChar">
    <w:name w:val="LDNote Char"/>
    <w:basedOn w:val="LDClauseChar"/>
    <w:link w:val="LDNote"/>
    <w:rsid w:val="00B33D38"/>
    <w:rPr>
      <w:rFonts w:ascii="Times New Roman" w:eastAsia="Times New Roman" w:hAnsi="Times New Roman" w:cs="Times New Roman"/>
      <w:sz w:val="20"/>
      <w:szCs w:val="24"/>
      <w:lang w:val="en-AU"/>
    </w:rPr>
  </w:style>
  <w:style w:type="paragraph" w:customStyle="1" w:styleId="LDP1a">
    <w:name w:val="LDP1(a)"/>
    <w:basedOn w:val="LDClause"/>
    <w:link w:val="LDP1aChar"/>
    <w:rsid w:val="00B33D38"/>
    <w:pPr>
      <w:tabs>
        <w:tab w:val="clear" w:pos="454"/>
        <w:tab w:val="clear" w:pos="737"/>
        <w:tab w:val="left" w:pos="1191"/>
      </w:tabs>
      <w:ind w:left="1191" w:hanging="454"/>
    </w:pPr>
  </w:style>
  <w:style w:type="character" w:customStyle="1" w:styleId="LDP1aChar">
    <w:name w:val="LDP1(a) Char"/>
    <w:link w:val="LDP1a"/>
    <w:locked/>
    <w:rsid w:val="00B33D38"/>
    <w:rPr>
      <w:rFonts w:ascii="Times New Roman" w:eastAsia="Times New Roman" w:hAnsi="Times New Roman" w:cs="Times New Roman"/>
      <w:sz w:val="24"/>
      <w:szCs w:val="24"/>
      <w:lang w:val="en-AU"/>
    </w:rPr>
  </w:style>
  <w:style w:type="paragraph" w:customStyle="1" w:styleId="LDquery">
    <w:name w:val="LDquery"/>
    <w:basedOn w:val="LDClause"/>
    <w:rsid w:val="00115055"/>
    <w:rPr>
      <w:b/>
      <w:i/>
    </w:rPr>
  </w:style>
  <w:style w:type="paragraph" w:customStyle="1" w:styleId="TableParagraph">
    <w:name w:val="Table Paragraph"/>
    <w:basedOn w:val="Normal"/>
    <w:uiPriority w:val="1"/>
    <w:qFormat/>
    <w:rsid w:val="00E1020E"/>
    <w:pPr>
      <w:widowControl w:val="0"/>
      <w:autoSpaceDE w:val="0"/>
      <w:autoSpaceDN w:val="0"/>
      <w:spacing w:line="240" w:lineRule="auto"/>
    </w:pPr>
    <w:rPr>
      <w:rFonts w:ascii="Arial" w:eastAsia="Arial" w:hAnsi="Arial" w:cs="Arial"/>
      <w:sz w:val="22"/>
    </w:rPr>
  </w:style>
  <w:style w:type="paragraph" w:customStyle="1" w:styleId="pf0">
    <w:name w:val="pf0"/>
    <w:basedOn w:val="Normal"/>
    <w:rsid w:val="005E4940"/>
    <w:pPr>
      <w:spacing w:before="100" w:beforeAutospacing="1" w:after="100" w:afterAutospacing="1" w:line="240" w:lineRule="auto"/>
    </w:pPr>
    <w:rPr>
      <w:rFonts w:ascii="Times New Roman" w:eastAsia="Times New Roman" w:hAnsi="Times New Roman" w:cs="Times New Roman"/>
      <w:sz w:val="24"/>
      <w:szCs w:val="24"/>
      <w:lang w:val="nb-NO" w:eastAsia="nb-NO"/>
    </w:rPr>
  </w:style>
  <w:style w:type="paragraph" w:styleId="EndnoteText">
    <w:name w:val="endnote text"/>
    <w:basedOn w:val="Normal"/>
    <w:link w:val="EndnoteTextChar"/>
    <w:uiPriority w:val="99"/>
    <w:semiHidden/>
    <w:unhideWhenUsed/>
    <w:rsid w:val="00CE3A1A"/>
    <w:pPr>
      <w:spacing w:after="0" w:line="240" w:lineRule="auto"/>
    </w:pPr>
    <w:rPr>
      <w:sz w:val="20"/>
      <w:szCs w:val="20"/>
    </w:rPr>
  </w:style>
  <w:style w:type="character" w:customStyle="1" w:styleId="EndnoteTextChar">
    <w:name w:val="Endnote Text Char"/>
    <w:basedOn w:val="DefaultParagraphFont"/>
    <w:link w:val="EndnoteText"/>
    <w:uiPriority w:val="99"/>
    <w:semiHidden/>
    <w:rsid w:val="00CE3A1A"/>
    <w:rPr>
      <w:sz w:val="20"/>
      <w:szCs w:val="20"/>
      <w:lang w:val="en-GB"/>
    </w:rPr>
  </w:style>
  <w:style w:type="character" w:styleId="EndnoteReference">
    <w:name w:val="endnote reference"/>
    <w:basedOn w:val="DefaultParagraphFont"/>
    <w:uiPriority w:val="99"/>
    <w:semiHidden/>
    <w:unhideWhenUsed/>
    <w:rsid w:val="00CE3A1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62191523">
      <w:bodyDiv w:val="1"/>
      <w:marLeft w:val="0"/>
      <w:marRight w:val="0"/>
      <w:marTop w:val="0"/>
      <w:marBottom w:val="0"/>
      <w:divBdr>
        <w:top w:val="none" w:sz="0" w:space="0" w:color="auto"/>
        <w:left w:val="none" w:sz="0" w:space="0" w:color="auto"/>
        <w:bottom w:val="none" w:sz="0" w:space="0" w:color="auto"/>
        <w:right w:val="none" w:sz="0" w:space="0" w:color="auto"/>
      </w:divBdr>
    </w:div>
    <w:div w:id="483395660">
      <w:bodyDiv w:val="1"/>
      <w:marLeft w:val="0"/>
      <w:marRight w:val="0"/>
      <w:marTop w:val="0"/>
      <w:marBottom w:val="0"/>
      <w:divBdr>
        <w:top w:val="none" w:sz="0" w:space="0" w:color="auto"/>
        <w:left w:val="none" w:sz="0" w:space="0" w:color="auto"/>
        <w:bottom w:val="none" w:sz="0" w:space="0" w:color="auto"/>
        <w:right w:val="none" w:sz="0" w:space="0" w:color="auto"/>
      </w:divBdr>
    </w:div>
    <w:div w:id="572007661">
      <w:bodyDiv w:val="1"/>
      <w:marLeft w:val="0"/>
      <w:marRight w:val="0"/>
      <w:marTop w:val="0"/>
      <w:marBottom w:val="0"/>
      <w:divBdr>
        <w:top w:val="none" w:sz="0" w:space="0" w:color="auto"/>
        <w:left w:val="none" w:sz="0" w:space="0" w:color="auto"/>
        <w:bottom w:val="none" w:sz="0" w:space="0" w:color="auto"/>
        <w:right w:val="none" w:sz="0" w:space="0" w:color="auto"/>
      </w:divBdr>
    </w:div>
    <w:div w:id="656031441">
      <w:bodyDiv w:val="1"/>
      <w:marLeft w:val="0"/>
      <w:marRight w:val="0"/>
      <w:marTop w:val="0"/>
      <w:marBottom w:val="0"/>
      <w:divBdr>
        <w:top w:val="none" w:sz="0" w:space="0" w:color="auto"/>
        <w:left w:val="none" w:sz="0" w:space="0" w:color="auto"/>
        <w:bottom w:val="none" w:sz="0" w:space="0" w:color="auto"/>
        <w:right w:val="none" w:sz="0" w:space="0" w:color="auto"/>
      </w:divBdr>
    </w:div>
    <w:div w:id="751777839">
      <w:bodyDiv w:val="1"/>
      <w:marLeft w:val="0"/>
      <w:marRight w:val="0"/>
      <w:marTop w:val="0"/>
      <w:marBottom w:val="0"/>
      <w:divBdr>
        <w:top w:val="none" w:sz="0" w:space="0" w:color="auto"/>
        <w:left w:val="none" w:sz="0" w:space="0" w:color="auto"/>
        <w:bottom w:val="none" w:sz="0" w:space="0" w:color="auto"/>
        <w:right w:val="none" w:sz="0" w:space="0" w:color="auto"/>
      </w:divBdr>
    </w:div>
    <w:div w:id="780993662">
      <w:bodyDiv w:val="1"/>
      <w:marLeft w:val="0"/>
      <w:marRight w:val="0"/>
      <w:marTop w:val="0"/>
      <w:marBottom w:val="0"/>
      <w:divBdr>
        <w:top w:val="none" w:sz="0" w:space="0" w:color="auto"/>
        <w:left w:val="none" w:sz="0" w:space="0" w:color="auto"/>
        <w:bottom w:val="none" w:sz="0" w:space="0" w:color="auto"/>
        <w:right w:val="none" w:sz="0" w:space="0" w:color="auto"/>
      </w:divBdr>
    </w:div>
    <w:div w:id="901255993">
      <w:bodyDiv w:val="1"/>
      <w:marLeft w:val="0"/>
      <w:marRight w:val="0"/>
      <w:marTop w:val="0"/>
      <w:marBottom w:val="0"/>
      <w:divBdr>
        <w:top w:val="none" w:sz="0" w:space="0" w:color="auto"/>
        <w:left w:val="none" w:sz="0" w:space="0" w:color="auto"/>
        <w:bottom w:val="none" w:sz="0" w:space="0" w:color="auto"/>
        <w:right w:val="none" w:sz="0" w:space="0" w:color="auto"/>
      </w:divBdr>
    </w:div>
    <w:div w:id="1060590864">
      <w:bodyDiv w:val="1"/>
      <w:marLeft w:val="0"/>
      <w:marRight w:val="0"/>
      <w:marTop w:val="0"/>
      <w:marBottom w:val="0"/>
      <w:divBdr>
        <w:top w:val="none" w:sz="0" w:space="0" w:color="auto"/>
        <w:left w:val="none" w:sz="0" w:space="0" w:color="auto"/>
        <w:bottom w:val="none" w:sz="0" w:space="0" w:color="auto"/>
        <w:right w:val="none" w:sz="0" w:space="0" w:color="auto"/>
      </w:divBdr>
    </w:div>
    <w:div w:id="1080910400">
      <w:bodyDiv w:val="1"/>
      <w:marLeft w:val="0"/>
      <w:marRight w:val="0"/>
      <w:marTop w:val="0"/>
      <w:marBottom w:val="0"/>
      <w:divBdr>
        <w:top w:val="none" w:sz="0" w:space="0" w:color="auto"/>
        <w:left w:val="none" w:sz="0" w:space="0" w:color="auto"/>
        <w:bottom w:val="none" w:sz="0" w:space="0" w:color="auto"/>
        <w:right w:val="none" w:sz="0" w:space="0" w:color="auto"/>
      </w:divBdr>
    </w:div>
    <w:div w:id="1144934097">
      <w:bodyDiv w:val="1"/>
      <w:marLeft w:val="0"/>
      <w:marRight w:val="0"/>
      <w:marTop w:val="0"/>
      <w:marBottom w:val="0"/>
      <w:divBdr>
        <w:top w:val="none" w:sz="0" w:space="0" w:color="auto"/>
        <w:left w:val="none" w:sz="0" w:space="0" w:color="auto"/>
        <w:bottom w:val="none" w:sz="0" w:space="0" w:color="auto"/>
        <w:right w:val="none" w:sz="0" w:space="0" w:color="auto"/>
      </w:divBdr>
    </w:div>
    <w:div w:id="1153066694">
      <w:bodyDiv w:val="1"/>
      <w:marLeft w:val="0"/>
      <w:marRight w:val="0"/>
      <w:marTop w:val="0"/>
      <w:marBottom w:val="0"/>
      <w:divBdr>
        <w:top w:val="none" w:sz="0" w:space="0" w:color="auto"/>
        <w:left w:val="none" w:sz="0" w:space="0" w:color="auto"/>
        <w:bottom w:val="none" w:sz="0" w:space="0" w:color="auto"/>
        <w:right w:val="none" w:sz="0" w:space="0" w:color="auto"/>
      </w:divBdr>
    </w:div>
    <w:div w:id="1153910747">
      <w:bodyDiv w:val="1"/>
      <w:marLeft w:val="0"/>
      <w:marRight w:val="0"/>
      <w:marTop w:val="0"/>
      <w:marBottom w:val="0"/>
      <w:divBdr>
        <w:top w:val="none" w:sz="0" w:space="0" w:color="auto"/>
        <w:left w:val="none" w:sz="0" w:space="0" w:color="auto"/>
        <w:bottom w:val="none" w:sz="0" w:space="0" w:color="auto"/>
        <w:right w:val="none" w:sz="0" w:space="0" w:color="auto"/>
      </w:divBdr>
    </w:div>
    <w:div w:id="1183397160">
      <w:bodyDiv w:val="1"/>
      <w:marLeft w:val="0"/>
      <w:marRight w:val="0"/>
      <w:marTop w:val="0"/>
      <w:marBottom w:val="0"/>
      <w:divBdr>
        <w:top w:val="none" w:sz="0" w:space="0" w:color="auto"/>
        <w:left w:val="none" w:sz="0" w:space="0" w:color="auto"/>
        <w:bottom w:val="none" w:sz="0" w:space="0" w:color="auto"/>
        <w:right w:val="none" w:sz="0" w:space="0" w:color="auto"/>
      </w:divBdr>
    </w:div>
    <w:div w:id="1528256238">
      <w:bodyDiv w:val="1"/>
      <w:marLeft w:val="0"/>
      <w:marRight w:val="0"/>
      <w:marTop w:val="0"/>
      <w:marBottom w:val="0"/>
      <w:divBdr>
        <w:top w:val="none" w:sz="0" w:space="0" w:color="auto"/>
        <w:left w:val="none" w:sz="0" w:space="0" w:color="auto"/>
        <w:bottom w:val="none" w:sz="0" w:space="0" w:color="auto"/>
        <w:right w:val="none" w:sz="0" w:space="0" w:color="auto"/>
      </w:divBdr>
    </w:div>
    <w:div w:id="1603369735">
      <w:bodyDiv w:val="1"/>
      <w:marLeft w:val="0"/>
      <w:marRight w:val="0"/>
      <w:marTop w:val="0"/>
      <w:marBottom w:val="0"/>
      <w:divBdr>
        <w:top w:val="none" w:sz="0" w:space="0" w:color="auto"/>
        <w:left w:val="none" w:sz="0" w:space="0" w:color="auto"/>
        <w:bottom w:val="none" w:sz="0" w:space="0" w:color="auto"/>
        <w:right w:val="none" w:sz="0" w:space="0" w:color="auto"/>
      </w:divBdr>
    </w:div>
    <w:div w:id="175493187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image" Target="media/image6.png"/><Relationship Id="rId3" Type="http://schemas.openxmlformats.org/officeDocument/2006/relationships/customXml" Target="../customXml/item3.xml"/><Relationship Id="rId21" Type="http://schemas.openxmlformats.org/officeDocument/2006/relationships/header" Target="header7.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image" Target="media/image5.jpeg"/><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6.xml"/><Relationship Id="rId29" Type="http://schemas.openxmlformats.org/officeDocument/2006/relationships/header" Target="header1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oter" Target="footer5.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9.xml"/><Relationship Id="rId28" Type="http://schemas.openxmlformats.org/officeDocument/2006/relationships/header" Target="header11.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eader" Target="header8.xml"/><Relationship Id="rId27" Type="http://schemas.openxmlformats.org/officeDocument/2006/relationships/header" Target="header10.xml"/><Relationship Id="rId30"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_rels/header8.xml.rels><?xml version="1.0" encoding="UTF-8" standalone="yes"?>
<Relationships xmlns="http://schemas.openxmlformats.org/package/2006/relationships"><Relationship Id="rId1" Type="http://schemas.openxmlformats.org/officeDocument/2006/relationships/image" Target="media/image4.png"/></Relationships>
</file>

<file path=word/_rels/header9.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_Documents\Download\Gxxxx%20Template%20for%20IALA%20Guidelines%20Ed%202.1%20August%202021.dotm" TargetMode="External"/></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8" ma:contentTypeDescription="Create a new document." ma:contentTypeScope="" ma:versionID="70abd0fcd150e38e67aa4d5654b740c9">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ee384e04e63cf8bc87d427ed10b9fd5b"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C9C0F3-DBFC-420E-B5F4-2D50E64ED73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9916163-7F1B-41B4-99A7-91F526C6C518}">
  <ds:schemaRefs>
    <ds:schemaRef ds:uri="http://schemas.microsoft.com/sharepoint/v3/contenttype/forms"/>
  </ds:schemaRefs>
</ds:datastoreItem>
</file>

<file path=customXml/itemProps3.xml><?xml version="1.0" encoding="utf-8"?>
<ds:datastoreItem xmlns:ds="http://schemas.openxmlformats.org/officeDocument/2006/customXml" ds:itemID="{D1F20932-FDEB-448A-9180-B7A61DC90C9C}">
  <ds:schemaRefs>
    <ds:schemaRef ds:uri="06022411-6e02-423b-85fd-39e0748b9219"/>
    <ds:schemaRef ds:uri="http://purl.org/dc/elements/1.1/"/>
    <ds:schemaRef ds:uri="http://schemas.microsoft.com/office/2006/metadata/properties"/>
    <ds:schemaRef ds:uri="ac5f8115-f13f-4d01-aff4-515a67108c33"/>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www.w3.org/XML/1998/namespace"/>
    <ds:schemaRef ds:uri="http://purl.org/dc/dcmitype/"/>
  </ds:schemaRefs>
</ds:datastoreItem>
</file>

<file path=customXml/itemProps4.xml><?xml version="1.0" encoding="utf-8"?>
<ds:datastoreItem xmlns:ds="http://schemas.openxmlformats.org/officeDocument/2006/customXml" ds:itemID="{E94FC7F2-7D3E-44B8-B30F-47D5D081C3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Gxxxx Template for IALA Guidelines Ed 2.1 August 2021</Template>
  <TotalTime>24</TotalTime>
  <Pages>13</Pages>
  <Words>3689</Words>
  <Characters>21032</Characters>
  <Application>Microsoft Office Word</Application>
  <DocSecurity>0</DocSecurity>
  <Lines>175</Lines>
  <Paragraphs>49</Paragraphs>
  <ScaleCrop>false</ScaleCrop>
  <HeadingPairs>
    <vt:vector size="12" baseType="variant">
      <vt:variant>
        <vt:lpstr>Rubrik</vt:lpstr>
      </vt:variant>
      <vt:variant>
        <vt:i4>1</vt:i4>
      </vt:variant>
      <vt:variant>
        <vt:lpstr>Title</vt:lpstr>
      </vt:variant>
      <vt:variant>
        <vt:i4>1</vt:i4>
      </vt:variant>
      <vt:variant>
        <vt:lpstr>Titolo</vt:lpstr>
      </vt:variant>
      <vt:variant>
        <vt:i4>1</vt:i4>
      </vt:variant>
      <vt:variant>
        <vt:lpstr>Tittel</vt:lpstr>
      </vt:variant>
      <vt:variant>
        <vt:i4>1</vt:i4>
      </vt:variant>
      <vt:variant>
        <vt:lpstr>Titel</vt:lpstr>
      </vt:variant>
      <vt:variant>
        <vt:i4>1</vt:i4>
      </vt:variant>
      <vt:variant>
        <vt:lpstr>Titre</vt:lpstr>
      </vt:variant>
      <vt:variant>
        <vt:i4>1</vt:i4>
      </vt:variant>
    </vt:vector>
  </HeadingPairs>
  <TitlesOfParts>
    <vt:vector size="6" baseType="lpstr">
      <vt:lpstr>IALA Guideline Macro Enabled Template</vt:lpstr>
      <vt:lpstr>IALA Guideline Macro Enabled Template</vt:lpstr>
      <vt:lpstr>IALA Guideline Macro Enabled Template</vt:lpstr>
      <vt:lpstr>IALA Guideline Macro Enabled Template</vt:lpstr>
      <vt:lpstr>IALA Guideline Macro Enabled Template</vt:lpstr>
      <vt:lpstr>IALA Guideline 1115</vt:lpstr>
    </vt:vector>
  </TitlesOfParts>
  <Manager>IALA</Manager>
  <Company>IALA</Company>
  <LinksUpToDate>false</LinksUpToDate>
  <CharactersWithSpaces>24672</CharactersWithSpaces>
  <SharedDoc>false</SharedDoc>
  <HyperlinkBase/>
  <HLinks>
    <vt:vector size="162" baseType="variant">
      <vt:variant>
        <vt:i4>1245237</vt:i4>
      </vt:variant>
      <vt:variant>
        <vt:i4>158</vt:i4>
      </vt:variant>
      <vt:variant>
        <vt:i4>0</vt:i4>
      </vt:variant>
      <vt:variant>
        <vt:i4>5</vt:i4>
      </vt:variant>
      <vt:variant>
        <vt:lpwstr/>
      </vt:variant>
      <vt:variant>
        <vt:lpwstr>_Toc153354263</vt:lpwstr>
      </vt:variant>
      <vt:variant>
        <vt:i4>1245237</vt:i4>
      </vt:variant>
      <vt:variant>
        <vt:i4>152</vt:i4>
      </vt:variant>
      <vt:variant>
        <vt:i4>0</vt:i4>
      </vt:variant>
      <vt:variant>
        <vt:i4>5</vt:i4>
      </vt:variant>
      <vt:variant>
        <vt:lpwstr/>
      </vt:variant>
      <vt:variant>
        <vt:lpwstr>_Toc153354262</vt:lpwstr>
      </vt:variant>
      <vt:variant>
        <vt:i4>1245237</vt:i4>
      </vt:variant>
      <vt:variant>
        <vt:i4>146</vt:i4>
      </vt:variant>
      <vt:variant>
        <vt:i4>0</vt:i4>
      </vt:variant>
      <vt:variant>
        <vt:i4>5</vt:i4>
      </vt:variant>
      <vt:variant>
        <vt:lpwstr/>
      </vt:variant>
      <vt:variant>
        <vt:lpwstr>_Toc153354261</vt:lpwstr>
      </vt:variant>
      <vt:variant>
        <vt:i4>1245237</vt:i4>
      </vt:variant>
      <vt:variant>
        <vt:i4>140</vt:i4>
      </vt:variant>
      <vt:variant>
        <vt:i4>0</vt:i4>
      </vt:variant>
      <vt:variant>
        <vt:i4>5</vt:i4>
      </vt:variant>
      <vt:variant>
        <vt:lpwstr/>
      </vt:variant>
      <vt:variant>
        <vt:lpwstr>_Toc153354260</vt:lpwstr>
      </vt:variant>
      <vt:variant>
        <vt:i4>1048629</vt:i4>
      </vt:variant>
      <vt:variant>
        <vt:i4>134</vt:i4>
      </vt:variant>
      <vt:variant>
        <vt:i4>0</vt:i4>
      </vt:variant>
      <vt:variant>
        <vt:i4>5</vt:i4>
      </vt:variant>
      <vt:variant>
        <vt:lpwstr/>
      </vt:variant>
      <vt:variant>
        <vt:lpwstr>_Toc153354259</vt:lpwstr>
      </vt:variant>
      <vt:variant>
        <vt:i4>1048629</vt:i4>
      </vt:variant>
      <vt:variant>
        <vt:i4>128</vt:i4>
      </vt:variant>
      <vt:variant>
        <vt:i4>0</vt:i4>
      </vt:variant>
      <vt:variant>
        <vt:i4>5</vt:i4>
      </vt:variant>
      <vt:variant>
        <vt:lpwstr/>
      </vt:variant>
      <vt:variant>
        <vt:lpwstr>_Toc153354258</vt:lpwstr>
      </vt:variant>
      <vt:variant>
        <vt:i4>1048629</vt:i4>
      </vt:variant>
      <vt:variant>
        <vt:i4>122</vt:i4>
      </vt:variant>
      <vt:variant>
        <vt:i4>0</vt:i4>
      </vt:variant>
      <vt:variant>
        <vt:i4>5</vt:i4>
      </vt:variant>
      <vt:variant>
        <vt:lpwstr/>
      </vt:variant>
      <vt:variant>
        <vt:lpwstr>_Toc153354257</vt:lpwstr>
      </vt:variant>
      <vt:variant>
        <vt:i4>1048629</vt:i4>
      </vt:variant>
      <vt:variant>
        <vt:i4>116</vt:i4>
      </vt:variant>
      <vt:variant>
        <vt:i4>0</vt:i4>
      </vt:variant>
      <vt:variant>
        <vt:i4>5</vt:i4>
      </vt:variant>
      <vt:variant>
        <vt:lpwstr/>
      </vt:variant>
      <vt:variant>
        <vt:lpwstr>_Toc153354256</vt:lpwstr>
      </vt:variant>
      <vt:variant>
        <vt:i4>1048629</vt:i4>
      </vt:variant>
      <vt:variant>
        <vt:i4>110</vt:i4>
      </vt:variant>
      <vt:variant>
        <vt:i4>0</vt:i4>
      </vt:variant>
      <vt:variant>
        <vt:i4>5</vt:i4>
      </vt:variant>
      <vt:variant>
        <vt:lpwstr/>
      </vt:variant>
      <vt:variant>
        <vt:lpwstr>_Toc153354255</vt:lpwstr>
      </vt:variant>
      <vt:variant>
        <vt:i4>1048629</vt:i4>
      </vt:variant>
      <vt:variant>
        <vt:i4>104</vt:i4>
      </vt:variant>
      <vt:variant>
        <vt:i4>0</vt:i4>
      </vt:variant>
      <vt:variant>
        <vt:i4>5</vt:i4>
      </vt:variant>
      <vt:variant>
        <vt:lpwstr/>
      </vt:variant>
      <vt:variant>
        <vt:lpwstr>_Toc153354254</vt:lpwstr>
      </vt:variant>
      <vt:variant>
        <vt:i4>1048629</vt:i4>
      </vt:variant>
      <vt:variant>
        <vt:i4>98</vt:i4>
      </vt:variant>
      <vt:variant>
        <vt:i4>0</vt:i4>
      </vt:variant>
      <vt:variant>
        <vt:i4>5</vt:i4>
      </vt:variant>
      <vt:variant>
        <vt:lpwstr/>
      </vt:variant>
      <vt:variant>
        <vt:lpwstr>_Toc153354253</vt:lpwstr>
      </vt:variant>
      <vt:variant>
        <vt:i4>1048629</vt:i4>
      </vt:variant>
      <vt:variant>
        <vt:i4>92</vt:i4>
      </vt:variant>
      <vt:variant>
        <vt:i4>0</vt:i4>
      </vt:variant>
      <vt:variant>
        <vt:i4>5</vt:i4>
      </vt:variant>
      <vt:variant>
        <vt:lpwstr/>
      </vt:variant>
      <vt:variant>
        <vt:lpwstr>_Toc153354252</vt:lpwstr>
      </vt:variant>
      <vt:variant>
        <vt:i4>1048629</vt:i4>
      </vt:variant>
      <vt:variant>
        <vt:i4>86</vt:i4>
      </vt:variant>
      <vt:variant>
        <vt:i4>0</vt:i4>
      </vt:variant>
      <vt:variant>
        <vt:i4>5</vt:i4>
      </vt:variant>
      <vt:variant>
        <vt:lpwstr/>
      </vt:variant>
      <vt:variant>
        <vt:lpwstr>_Toc153354251</vt:lpwstr>
      </vt:variant>
      <vt:variant>
        <vt:i4>1048629</vt:i4>
      </vt:variant>
      <vt:variant>
        <vt:i4>80</vt:i4>
      </vt:variant>
      <vt:variant>
        <vt:i4>0</vt:i4>
      </vt:variant>
      <vt:variant>
        <vt:i4>5</vt:i4>
      </vt:variant>
      <vt:variant>
        <vt:lpwstr/>
      </vt:variant>
      <vt:variant>
        <vt:lpwstr>_Toc153354250</vt:lpwstr>
      </vt:variant>
      <vt:variant>
        <vt:i4>1114165</vt:i4>
      </vt:variant>
      <vt:variant>
        <vt:i4>74</vt:i4>
      </vt:variant>
      <vt:variant>
        <vt:i4>0</vt:i4>
      </vt:variant>
      <vt:variant>
        <vt:i4>5</vt:i4>
      </vt:variant>
      <vt:variant>
        <vt:lpwstr/>
      </vt:variant>
      <vt:variant>
        <vt:lpwstr>_Toc153354249</vt:lpwstr>
      </vt:variant>
      <vt:variant>
        <vt:i4>1114165</vt:i4>
      </vt:variant>
      <vt:variant>
        <vt:i4>68</vt:i4>
      </vt:variant>
      <vt:variant>
        <vt:i4>0</vt:i4>
      </vt:variant>
      <vt:variant>
        <vt:i4>5</vt:i4>
      </vt:variant>
      <vt:variant>
        <vt:lpwstr/>
      </vt:variant>
      <vt:variant>
        <vt:lpwstr>_Toc153354248</vt:lpwstr>
      </vt:variant>
      <vt:variant>
        <vt:i4>1114165</vt:i4>
      </vt:variant>
      <vt:variant>
        <vt:i4>62</vt:i4>
      </vt:variant>
      <vt:variant>
        <vt:i4>0</vt:i4>
      </vt:variant>
      <vt:variant>
        <vt:i4>5</vt:i4>
      </vt:variant>
      <vt:variant>
        <vt:lpwstr/>
      </vt:variant>
      <vt:variant>
        <vt:lpwstr>_Toc153354247</vt:lpwstr>
      </vt:variant>
      <vt:variant>
        <vt:i4>1114165</vt:i4>
      </vt:variant>
      <vt:variant>
        <vt:i4>56</vt:i4>
      </vt:variant>
      <vt:variant>
        <vt:i4>0</vt:i4>
      </vt:variant>
      <vt:variant>
        <vt:i4>5</vt:i4>
      </vt:variant>
      <vt:variant>
        <vt:lpwstr/>
      </vt:variant>
      <vt:variant>
        <vt:lpwstr>_Toc153354246</vt:lpwstr>
      </vt:variant>
      <vt:variant>
        <vt:i4>1114165</vt:i4>
      </vt:variant>
      <vt:variant>
        <vt:i4>50</vt:i4>
      </vt:variant>
      <vt:variant>
        <vt:i4>0</vt:i4>
      </vt:variant>
      <vt:variant>
        <vt:i4>5</vt:i4>
      </vt:variant>
      <vt:variant>
        <vt:lpwstr/>
      </vt:variant>
      <vt:variant>
        <vt:lpwstr>_Toc153354245</vt:lpwstr>
      </vt:variant>
      <vt:variant>
        <vt:i4>1114165</vt:i4>
      </vt:variant>
      <vt:variant>
        <vt:i4>44</vt:i4>
      </vt:variant>
      <vt:variant>
        <vt:i4>0</vt:i4>
      </vt:variant>
      <vt:variant>
        <vt:i4>5</vt:i4>
      </vt:variant>
      <vt:variant>
        <vt:lpwstr/>
      </vt:variant>
      <vt:variant>
        <vt:lpwstr>_Toc153354244</vt:lpwstr>
      </vt:variant>
      <vt:variant>
        <vt:i4>1114165</vt:i4>
      </vt:variant>
      <vt:variant>
        <vt:i4>38</vt:i4>
      </vt:variant>
      <vt:variant>
        <vt:i4>0</vt:i4>
      </vt:variant>
      <vt:variant>
        <vt:i4>5</vt:i4>
      </vt:variant>
      <vt:variant>
        <vt:lpwstr/>
      </vt:variant>
      <vt:variant>
        <vt:lpwstr>_Toc153354243</vt:lpwstr>
      </vt:variant>
      <vt:variant>
        <vt:i4>1114165</vt:i4>
      </vt:variant>
      <vt:variant>
        <vt:i4>32</vt:i4>
      </vt:variant>
      <vt:variant>
        <vt:i4>0</vt:i4>
      </vt:variant>
      <vt:variant>
        <vt:i4>5</vt:i4>
      </vt:variant>
      <vt:variant>
        <vt:lpwstr/>
      </vt:variant>
      <vt:variant>
        <vt:lpwstr>_Toc153354242</vt:lpwstr>
      </vt:variant>
      <vt:variant>
        <vt:i4>1114165</vt:i4>
      </vt:variant>
      <vt:variant>
        <vt:i4>26</vt:i4>
      </vt:variant>
      <vt:variant>
        <vt:i4>0</vt:i4>
      </vt:variant>
      <vt:variant>
        <vt:i4>5</vt:i4>
      </vt:variant>
      <vt:variant>
        <vt:lpwstr/>
      </vt:variant>
      <vt:variant>
        <vt:lpwstr>_Toc153354241</vt:lpwstr>
      </vt:variant>
      <vt:variant>
        <vt:i4>1114165</vt:i4>
      </vt:variant>
      <vt:variant>
        <vt:i4>20</vt:i4>
      </vt:variant>
      <vt:variant>
        <vt:i4>0</vt:i4>
      </vt:variant>
      <vt:variant>
        <vt:i4>5</vt:i4>
      </vt:variant>
      <vt:variant>
        <vt:lpwstr/>
      </vt:variant>
      <vt:variant>
        <vt:lpwstr>_Toc153354240</vt:lpwstr>
      </vt:variant>
      <vt:variant>
        <vt:i4>1441845</vt:i4>
      </vt:variant>
      <vt:variant>
        <vt:i4>14</vt:i4>
      </vt:variant>
      <vt:variant>
        <vt:i4>0</vt:i4>
      </vt:variant>
      <vt:variant>
        <vt:i4>5</vt:i4>
      </vt:variant>
      <vt:variant>
        <vt:lpwstr/>
      </vt:variant>
      <vt:variant>
        <vt:lpwstr>_Toc153354239</vt:lpwstr>
      </vt:variant>
      <vt:variant>
        <vt:i4>1441845</vt:i4>
      </vt:variant>
      <vt:variant>
        <vt:i4>8</vt:i4>
      </vt:variant>
      <vt:variant>
        <vt:i4>0</vt:i4>
      </vt:variant>
      <vt:variant>
        <vt:i4>5</vt:i4>
      </vt:variant>
      <vt:variant>
        <vt:lpwstr/>
      </vt:variant>
      <vt:variant>
        <vt:lpwstr>_Toc153354238</vt:lpwstr>
      </vt:variant>
      <vt:variant>
        <vt:i4>1441845</vt:i4>
      </vt:variant>
      <vt:variant>
        <vt:i4>2</vt:i4>
      </vt:variant>
      <vt:variant>
        <vt:i4>0</vt:i4>
      </vt:variant>
      <vt:variant>
        <vt:i4>5</vt:i4>
      </vt:variant>
      <vt:variant>
        <vt:lpwstr/>
      </vt:variant>
      <vt:variant>
        <vt:lpwstr>_Toc153354237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Macro Enabled Template</dc:title>
  <dc:subject>IALA</dc:subject>
  <dc:creator>Omar Frits Eriksson</dc:creator>
  <cp:keywords/>
  <dc:description/>
  <cp:lastModifiedBy>Neil Trainor</cp:lastModifiedBy>
  <cp:revision>18</cp:revision>
  <cp:lastPrinted>2025-08-21T09:57:00Z</cp:lastPrinted>
  <dcterms:created xsi:type="dcterms:W3CDTF">2025-09-25T13:31:00Z</dcterms:created>
  <dcterms:modified xsi:type="dcterms:W3CDTF">2025-09-25T15:02:00Z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0x010100E8CDE179D9FB0342B17C099E752EB0FB</vt:lpwstr>
  </property>
  <property fmtid="{D5CDD505-2E9C-101B-9397-08002B2CF9AE}" pid="3" name="Order">
    <vt:r8>3135400</vt:r8>
  </property>
  <property fmtid="{D5CDD505-2E9C-101B-9397-08002B2CF9AE}" pid="4" name="MediaServiceImageTags">
    <vt:lpwstr/>
  </property>
  <property fmtid="{D5CDD505-2E9C-101B-9397-08002B2CF9AE}" pid="5" name="MSIP_Label_c8b443ca-c1bb-4c68-942c-da1c759dcae1_Enabled">
    <vt:lpwstr>true</vt:lpwstr>
  </property>
  <property fmtid="{D5CDD505-2E9C-101B-9397-08002B2CF9AE}" pid="6" name="MSIP_Label_c8b443ca-c1bb-4c68-942c-da1c759dcae1_SetDate">
    <vt:lpwstr>2023-09-20T13:11:03Z</vt:lpwstr>
  </property>
  <property fmtid="{D5CDD505-2E9C-101B-9397-08002B2CF9AE}" pid="7" name="MSIP_Label_c8b443ca-c1bb-4c68-942c-da1c759dcae1_Method">
    <vt:lpwstr>Standard</vt:lpwstr>
  </property>
  <property fmtid="{D5CDD505-2E9C-101B-9397-08002B2CF9AE}" pid="8" name="MSIP_Label_c8b443ca-c1bb-4c68-942c-da1c759dcae1_Name">
    <vt:lpwstr>c8b443ca-c1bb-4c68-942c-da1c759dcae1</vt:lpwstr>
  </property>
  <property fmtid="{D5CDD505-2E9C-101B-9397-08002B2CF9AE}" pid="9" name="MSIP_Label_c8b443ca-c1bb-4c68-942c-da1c759dcae1_SiteId">
    <vt:lpwstr>3fd408b5-82e6-4dc0-a36c-6e2aa815db3e</vt:lpwstr>
  </property>
  <property fmtid="{D5CDD505-2E9C-101B-9397-08002B2CF9AE}" pid="10" name="MSIP_Label_c8b443ca-c1bb-4c68-942c-da1c759dcae1_ActionId">
    <vt:lpwstr>a4aa325f-04e2-427f-913c-6671132aaa49</vt:lpwstr>
  </property>
  <property fmtid="{D5CDD505-2E9C-101B-9397-08002B2CF9AE}" pid="11" name="MSIP_Label_c8b443ca-c1bb-4c68-942c-da1c759dcae1_ContentBits">
    <vt:lpwstr>0</vt:lpwstr>
  </property>
</Properties>
</file>